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w:t>
      </w:r>
      <w:r>
        <w:rPr>
          <w:rFonts w:hint="eastAsia" w:ascii="黑体" w:hAnsi="黑体" w:eastAsia="黑体" w:cs="黑体"/>
          <w:b/>
          <w:color w:val="000000"/>
          <w:sz w:val="44"/>
        </w:rPr>
        <w:t>年单位预算信息公开目录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rPr>
      </w:pPr>
      <w:r>
        <w:rPr>
          <w:rFonts w:hint="eastAsia" w:ascii="方正楷体_GBK" w:hAnsi="方正楷体_GBK" w:eastAsia="方正楷体_GBK" w:cs="方正楷体_GBK"/>
          <w:b/>
          <w:color w:val="000000"/>
          <w:kern w:val="0"/>
          <w:sz w:val="28"/>
          <w:szCs w:val="24"/>
        </w:rPr>
        <w:t>单位预算公开表</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单位预算收支总表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3</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单位预算收入总表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5</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单位预算支出总表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6</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单位预算财政拨款收支总表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7</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单位预算一般公共预算财政拨款支出表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9</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单位预算一般公共预算财政拨款基本支出表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10</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单位预算政府基金预算财政拨款支出表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12</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单位预算国有资本经营预算财政拨款支出表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13</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单位预算财政拨款“三公”经费支出表</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14</w:t>
      </w:r>
    </w:p>
    <w:p>
      <w:pPr>
        <w:widowControl/>
        <w:spacing w:line="400" w:lineRule="exact"/>
        <w:jc w:val="left"/>
        <w:rPr>
          <w:rFonts w:ascii="Times New Roman" w:hAnsi="Times New Roman" w:eastAsia="方正仿宋_GBK"/>
          <w:b/>
          <w:bCs/>
          <w:caps/>
          <w:color w:val="000000"/>
          <w:kern w:val="0"/>
          <w:sz w:val="28"/>
          <w:szCs w:val="28"/>
        </w:rPr>
      </w:pPr>
      <w:r>
        <w:rPr>
          <w:rFonts w:hint="eastAsia" w:ascii="方正楷体_GBK" w:hAnsi="方正楷体_GBK" w:eastAsia="方正楷体_GBK" w:cs="方正楷体_GBK"/>
          <w:b/>
          <w:color w:val="000000"/>
          <w:sz w:val="28"/>
        </w:rPr>
        <w:t>单位预算信息公开情况说明</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一、单位职责及机构设置情况</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15</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二、单位预算安排的总体情况</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15</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三、机关运行经费安排情况</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15</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四、财政拨款“三公”经费预算情况及增减变化原因</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15</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五、预算绩效信息</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16</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六、政府采购预算情况</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23</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七、国有资产信息</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23</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八、名词解释</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23</w:t>
      </w:r>
    </w:p>
    <w:p>
      <w:pPr>
        <w:pStyle w:val="9"/>
        <w:widowControl/>
        <w:tabs>
          <w:tab w:val="right" w:leader="dot" w:pos="14562"/>
        </w:tabs>
        <w:spacing w:before="120" w:after="0" w:line="400" w:lineRule="exact"/>
        <w:ind w:firstLine="560"/>
        <w:rPr>
          <w:rFonts w:ascii="Times New Roman" w:hAnsi="Times New Roman" w:eastAsia="方正仿宋_GBK"/>
          <w:b w:val="0"/>
          <w:bCs w:val="0"/>
          <w:caps w:val="0"/>
          <w:color w:val="000000"/>
          <w:kern w:val="0"/>
          <w:sz w:val="28"/>
          <w:szCs w:val="24"/>
          <w:u w:val="none"/>
        </w:rPr>
      </w:pPr>
      <w:r>
        <w:rPr>
          <w:rFonts w:hint="eastAsia" w:ascii="Times New Roman" w:hAnsi="Times New Roman" w:eastAsia="方正仿宋_GBK"/>
          <w:b w:val="0"/>
          <w:bCs w:val="0"/>
          <w:caps w:val="0"/>
          <w:color w:val="000000"/>
          <w:kern w:val="0"/>
          <w:sz w:val="28"/>
          <w:szCs w:val="24"/>
          <w:u w:val="none"/>
        </w:rPr>
        <w:t>九、其他需要说明的事项</w:t>
      </w:r>
      <w:r>
        <w:rPr>
          <w:rFonts w:ascii="Times New Roman" w:hAnsi="Times New Roman" w:eastAsia="方正仿宋_GBK"/>
          <w:b w:val="0"/>
          <w:bCs w:val="0"/>
          <w:caps w:val="0"/>
          <w:color w:val="000000"/>
          <w:kern w:val="0"/>
          <w:sz w:val="28"/>
          <w:szCs w:val="24"/>
          <w:u w:val="none"/>
        </w:rPr>
        <w:tab/>
      </w:r>
      <w:r>
        <w:rPr>
          <w:rFonts w:ascii="Times New Roman" w:hAnsi="Times New Roman" w:eastAsia="方正仿宋_GBK"/>
          <w:b w:val="0"/>
          <w:bCs w:val="0"/>
          <w:caps w:val="0"/>
          <w:color w:val="000000"/>
          <w:kern w:val="0"/>
          <w:sz w:val="28"/>
          <w:szCs w:val="24"/>
          <w:u w:val="none"/>
        </w:rPr>
        <w:t>24</w:t>
      </w:r>
    </w:p>
    <w:p>
      <w:pPr>
        <w:jc w:val="center"/>
        <w:outlineLvl w:val="3"/>
      </w:pPr>
      <w:r>
        <w:rPr>
          <w:rFonts w:ascii="Times New Roman" w:hAnsi="Times New Roman" w:eastAsia="方正仿宋_GBK"/>
          <w:b/>
          <w:bCs/>
          <w:caps/>
          <w:color w:val="000000"/>
          <w:kern w:val="0"/>
          <w:sz w:val="28"/>
          <w:szCs w:val="24"/>
        </w:rPr>
        <w:br w:type="page"/>
      </w:r>
      <w:r>
        <w:rPr>
          <w:rFonts w:hint="eastAsia" w:ascii="方正小标宋_GBK" w:hAnsi="方正小标宋_GBK" w:eastAsia="方正小标宋_GBK" w:cs="方正小标宋_GBK"/>
          <w:color w:val="000000"/>
          <w:sz w:val="44"/>
        </w:rPr>
        <w:t>二十三、霸州市职成教育总校收支预算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126"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6662" w:type="dxa"/>
            <w:gridSpan w:val="2"/>
            <w:vAlign w:val="center"/>
          </w:tcPr>
          <w:p>
            <w:pPr>
              <w:pStyle w:val="22"/>
            </w:pPr>
            <w:r>
              <w:rPr>
                <w:rFonts w:hint="eastAsia"/>
              </w:rPr>
              <w:t>收入</w:t>
            </w:r>
          </w:p>
        </w:tc>
        <w:tc>
          <w:tcPr>
            <w:tcW w:w="6661" w:type="dxa"/>
            <w:gridSpan w:val="2"/>
            <w:vAlign w:val="center"/>
          </w:tcPr>
          <w:p>
            <w:pPr>
              <w:pStyle w:val="2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22"/>
            </w:pPr>
            <w:r>
              <w:rPr>
                <w:rFonts w:hint="eastAsia"/>
              </w:rPr>
              <w:t>项</w:t>
            </w:r>
            <w:r>
              <w:t xml:space="preserve">  </w:t>
            </w:r>
            <w:r>
              <w:rPr>
                <w:rFonts w:hint="eastAsia"/>
              </w:rPr>
              <w:t>目</w:t>
            </w:r>
          </w:p>
        </w:tc>
        <w:tc>
          <w:tcPr>
            <w:tcW w:w="2126" w:type="dxa"/>
            <w:vAlign w:val="center"/>
          </w:tcPr>
          <w:p>
            <w:pPr>
              <w:pStyle w:val="22"/>
            </w:pPr>
            <w:r>
              <w:rPr>
                <w:rFonts w:hint="eastAsia"/>
              </w:rPr>
              <w:t>预算数</w:t>
            </w:r>
          </w:p>
        </w:tc>
        <w:tc>
          <w:tcPr>
            <w:tcW w:w="4535" w:type="dxa"/>
            <w:vAlign w:val="center"/>
          </w:tcPr>
          <w:p>
            <w:pPr>
              <w:pStyle w:val="22"/>
            </w:pPr>
            <w:r>
              <w:rPr>
                <w:rFonts w:hint="eastAsia"/>
              </w:rPr>
              <w:t>项</w:t>
            </w:r>
            <w:r>
              <w:t xml:space="preserve">  </w:t>
            </w:r>
            <w:r>
              <w:rPr>
                <w:rFonts w:hint="eastAsia"/>
              </w:rPr>
              <w:t>目</w:t>
            </w:r>
          </w:p>
        </w:tc>
        <w:tc>
          <w:tcPr>
            <w:tcW w:w="2126" w:type="dxa"/>
            <w:vAlign w:val="center"/>
          </w:tcPr>
          <w:p>
            <w:pPr>
              <w:pStyle w:val="2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4536"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6" w:type="dxa"/>
            <w:vAlign w:val="center"/>
          </w:tcPr>
          <w:p>
            <w:pPr>
              <w:pStyle w:val="24"/>
            </w:pPr>
            <w:r>
              <w:rPr>
                <w:rFonts w:hint="eastAsia"/>
              </w:rPr>
              <w:t>一、一般公共预算拨款收入</w:t>
            </w:r>
          </w:p>
        </w:tc>
        <w:tc>
          <w:tcPr>
            <w:tcW w:w="2126" w:type="dxa"/>
            <w:vAlign w:val="center"/>
          </w:tcPr>
          <w:p>
            <w:pPr>
              <w:pStyle w:val="23"/>
            </w:pPr>
            <w:r>
              <w:t>3681.03</w:t>
            </w:r>
          </w:p>
        </w:tc>
        <w:tc>
          <w:tcPr>
            <w:tcW w:w="4535" w:type="dxa"/>
            <w:vAlign w:val="center"/>
          </w:tcPr>
          <w:p>
            <w:pPr>
              <w:pStyle w:val="24"/>
            </w:pPr>
            <w:r>
              <w:rPr>
                <w:rFonts w:hint="eastAsia"/>
              </w:rP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6" w:type="dxa"/>
            <w:vAlign w:val="center"/>
          </w:tcPr>
          <w:p>
            <w:pPr>
              <w:pStyle w:val="24"/>
            </w:pPr>
            <w:r>
              <w:rPr>
                <w:rFonts w:hint="eastAsia"/>
              </w:rPr>
              <w:t>二、政府性基金预算拨款收入</w:t>
            </w:r>
          </w:p>
        </w:tc>
        <w:tc>
          <w:tcPr>
            <w:tcW w:w="2126" w:type="dxa"/>
            <w:vAlign w:val="center"/>
          </w:tcPr>
          <w:p>
            <w:pPr>
              <w:pStyle w:val="23"/>
            </w:pPr>
          </w:p>
        </w:tc>
        <w:tc>
          <w:tcPr>
            <w:tcW w:w="4535" w:type="dxa"/>
            <w:vAlign w:val="center"/>
          </w:tcPr>
          <w:p>
            <w:pPr>
              <w:pStyle w:val="24"/>
            </w:pPr>
            <w:r>
              <w:rPr>
                <w:rFonts w:hint="eastAsia"/>
              </w:rP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6" w:type="dxa"/>
            <w:vAlign w:val="center"/>
          </w:tcPr>
          <w:p>
            <w:pPr>
              <w:pStyle w:val="24"/>
            </w:pPr>
            <w:r>
              <w:rPr>
                <w:rFonts w:hint="eastAsia"/>
              </w:rPr>
              <w:t>三、国有资本经营预算拨款收入</w:t>
            </w:r>
          </w:p>
        </w:tc>
        <w:tc>
          <w:tcPr>
            <w:tcW w:w="2126" w:type="dxa"/>
            <w:vAlign w:val="center"/>
          </w:tcPr>
          <w:p>
            <w:pPr>
              <w:pStyle w:val="23"/>
            </w:pPr>
          </w:p>
        </w:tc>
        <w:tc>
          <w:tcPr>
            <w:tcW w:w="4535" w:type="dxa"/>
            <w:vAlign w:val="center"/>
          </w:tcPr>
          <w:p>
            <w:pPr>
              <w:pStyle w:val="24"/>
            </w:pPr>
            <w:r>
              <w:rPr>
                <w:rFonts w:hint="eastAsia"/>
              </w:rP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6" w:type="dxa"/>
            <w:vAlign w:val="center"/>
          </w:tcPr>
          <w:p>
            <w:pPr>
              <w:pStyle w:val="24"/>
            </w:pPr>
            <w:r>
              <w:rPr>
                <w:rFonts w:hint="eastAsia"/>
              </w:rPr>
              <w:t>四、财政专户管理资金收入</w:t>
            </w:r>
          </w:p>
        </w:tc>
        <w:tc>
          <w:tcPr>
            <w:tcW w:w="2126" w:type="dxa"/>
            <w:vAlign w:val="center"/>
          </w:tcPr>
          <w:p>
            <w:pPr>
              <w:pStyle w:val="23"/>
            </w:pPr>
            <w:r>
              <w:t>117.90</w:t>
            </w:r>
          </w:p>
        </w:tc>
        <w:tc>
          <w:tcPr>
            <w:tcW w:w="4535" w:type="dxa"/>
            <w:vAlign w:val="center"/>
          </w:tcPr>
          <w:p>
            <w:pPr>
              <w:pStyle w:val="24"/>
            </w:pPr>
            <w:r>
              <w:rPr>
                <w:rFonts w:hint="eastAsia"/>
              </w:rP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6" w:type="dxa"/>
            <w:vAlign w:val="center"/>
          </w:tcPr>
          <w:p>
            <w:pPr>
              <w:pStyle w:val="24"/>
            </w:pPr>
            <w:r>
              <w:rPr>
                <w:rFonts w:hint="eastAsia"/>
              </w:rPr>
              <w:t>五、事业收入</w:t>
            </w:r>
          </w:p>
        </w:tc>
        <w:tc>
          <w:tcPr>
            <w:tcW w:w="2126" w:type="dxa"/>
            <w:vAlign w:val="center"/>
          </w:tcPr>
          <w:p>
            <w:pPr>
              <w:pStyle w:val="23"/>
            </w:pPr>
          </w:p>
        </w:tc>
        <w:tc>
          <w:tcPr>
            <w:tcW w:w="4535" w:type="dxa"/>
            <w:vAlign w:val="center"/>
          </w:tcPr>
          <w:p>
            <w:pPr>
              <w:pStyle w:val="24"/>
            </w:pPr>
            <w:r>
              <w:rPr>
                <w:rFonts w:hint="eastAsia"/>
              </w:rPr>
              <w:t>五、教育支出</w:t>
            </w:r>
          </w:p>
        </w:tc>
        <w:tc>
          <w:tcPr>
            <w:tcW w:w="2126" w:type="dxa"/>
            <w:vAlign w:val="center"/>
          </w:tcPr>
          <w:p>
            <w:pPr>
              <w:pStyle w:val="23"/>
            </w:pPr>
            <w:r>
              <w:t>3798.93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6" w:type="dxa"/>
            <w:vAlign w:val="center"/>
          </w:tcPr>
          <w:p>
            <w:pPr>
              <w:pStyle w:val="24"/>
            </w:pPr>
            <w:r>
              <w:rPr>
                <w:rFonts w:hint="eastAsia"/>
              </w:rPr>
              <w:t>六、事业单位经营收入</w:t>
            </w:r>
          </w:p>
        </w:tc>
        <w:tc>
          <w:tcPr>
            <w:tcW w:w="2126" w:type="dxa"/>
            <w:vAlign w:val="center"/>
          </w:tcPr>
          <w:p>
            <w:pPr>
              <w:pStyle w:val="23"/>
            </w:pPr>
          </w:p>
        </w:tc>
        <w:tc>
          <w:tcPr>
            <w:tcW w:w="4535" w:type="dxa"/>
            <w:vAlign w:val="center"/>
          </w:tcPr>
          <w:p>
            <w:pPr>
              <w:pStyle w:val="24"/>
            </w:pPr>
            <w:r>
              <w:rPr>
                <w:rFonts w:hint="eastAsia"/>
              </w:rP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6" w:type="dxa"/>
            <w:vAlign w:val="center"/>
          </w:tcPr>
          <w:p>
            <w:pPr>
              <w:pStyle w:val="24"/>
            </w:pPr>
            <w:r>
              <w:rPr>
                <w:rFonts w:hint="eastAsia"/>
              </w:rPr>
              <w:t>七、上级补助收入</w:t>
            </w:r>
          </w:p>
        </w:tc>
        <w:tc>
          <w:tcPr>
            <w:tcW w:w="2126" w:type="dxa"/>
            <w:vAlign w:val="center"/>
          </w:tcPr>
          <w:p>
            <w:pPr>
              <w:pStyle w:val="23"/>
            </w:pPr>
          </w:p>
        </w:tc>
        <w:tc>
          <w:tcPr>
            <w:tcW w:w="4535" w:type="dxa"/>
            <w:vAlign w:val="center"/>
          </w:tcPr>
          <w:p>
            <w:pPr>
              <w:pStyle w:val="24"/>
            </w:pPr>
            <w:r>
              <w:rPr>
                <w:rFonts w:hint="eastAsia"/>
              </w:rP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6" w:type="dxa"/>
            <w:vAlign w:val="center"/>
          </w:tcPr>
          <w:p>
            <w:pPr>
              <w:pStyle w:val="24"/>
            </w:pPr>
            <w:r>
              <w:rPr>
                <w:rFonts w:hint="eastAsia"/>
              </w:rPr>
              <w:t>八、附属单位上缴收入</w:t>
            </w:r>
          </w:p>
        </w:tc>
        <w:tc>
          <w:tcPr>
            <w:tcW w:w="2126" w:type="dxa"/>
            <w:vAlign w:val="center"/>
          </w:tcPr>
          <w:p>
            <w:pPr>
              <w:pStyle w:val="23"/>
            </w:pPr>
          </w:p>
        </w:tc>
        <w:tc>
          <w:tcPr>
            <w:tcW w:w="4535" w:type="dxa"/>
            <w:vAlign w:val="center"/>
          </w:tcPr>
          <w:p>
            <w:pPr>
              <w:pStyle w:val="24"/>
            </w:pPr>
            <w:r>
              <w:rPr>
                <w:rFonts w:hint="eastAsia"/>
              </w:rP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6" w:type="dxa"/>
            <w:vAlign w:val="center"/>
          </w:tcPr>
          <w:p>
            <w:pPr>
              <w:pStyle w:val="24"/>
            </w:pPr>
            <w:r>
              <w:rPr>
                <w:rFonts w:hint="eastAsia"/>
              </w:rPr>
              <w:t>九、其他收入</w:t>
            </w:r>
          </w:p>
        </w:tc>
        <w:tc>
          <w:tcPr>
            <w:tcW w:w="2126" w:type="dxa"/>
            <w:vAlign w:val="center"/>
          </w:tcPr>
          <w:p>
            <w:pPr>
              <w:pStyle w:val="23"/>
            </w:pPr>
          </w:p>
        </w:tc>
        <w:tc>
          <w:tcPr>
            <w:tcW w:w="4535" w:type="dxa"/>
            <w:vAlign w:val="center"/>
          </w:tcPr>
          <w:p>
            <w:pPr>
              <w:pStyle w:val="24"/>
            </w:pPr>
            <w:r>
              <w:rPr>
                <w:rFonts w:hint="eastAsia"/>
              </w:rP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6" w:type="dxa"/>
            <w:vAlign w:val="center"/>
          </w:tcPr>
          <w:p>
            <w:pPr>
              <w:pStyle w:val="24"/>
            </w:pPr>
          </w:p>
        </w:tc>
        <w:tc>
          <w:tcPr>
            <w:tcW w:w="2126" w:type="dxa"/>
            <w:vAlign w:val="center"/>
          </w:tcPr>
          <w:p>
            <w:pPr>
              <w:pStyle w:val="23"/>
            </w:pPr>
          </w:p>
        </w:tc>
        <w:tc>
          <w:tcPr>
            <w:tcW w:w="4535" w:type="dxa"/>
            <w:vAlign w:val="center"/>
          </w:tcPr>
          <w:p>
            <w:pPr>
              <w:pStyle w:val="24"/>
            </w:pPr>
            <w:r>
              <w:rPr>
                <w:rFonts w:hint="eastAsia"/>
              </w:rP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6" w:type="dxa"/>
            <w:vAlign w:val="center"/>
          </w:tcPr>
          <w:p>
            <w:pPr>
              <w:pStyle w:val="26"/>
            </w:pPr>
            <w:r>
              <w:rPr>
                <w:rFonts w:hint="eastAsia"/>
              </w:rPr>
              <w:t>本年收入合计</w:t>
            </w:r>
          </w:p>
        </w:tc>
        <w:tc>
          <w:tcPr>
            <w:tcW w:w="2126" w:type="dxa"/>
            <w:vAlign w:val="center"/>
          </w:tcPr>
          <w:p>
            <w:pPr>
              <w:pStyle w:val="27"/>
            </w:pPr>
            <w:r>
              <w:t>3798.93</w:t>
            </w:r>
          </w:p>
        </w:tc>
        <w:tc>
          <w:tcPr>
            <w:tcW w:w="4535" w:type="dxa"/>
            <w:vAlign w:val="center"/>
          </w:tcPr>
          <w:p>
            <w:pPr>
              <w:pStyle w:val="26"/>
            </w:pPr>
            <w:r>
              <w:rPr>
                <w:rFonts w:hint="eastAsia"/>
              </w:rPr>
              <w:t>本年支出合计</w:t>
            </w:r>
          </w:p>
        </w:tc>
        <w:tc>
          <w:tcPr>
            <w:tcW w:w="2126" w:type="dxa"/>
            <w:vAlign w:val="center"/>
          </w:tcPr>
          <w:p>
            <w:pPr>
              <w:pStyle w:val="27"/>
            </w:pPr>
            <w:r>
              <w:t>3798.93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6" w:type="dxa"/>
            <w:vAlign w:val="center"/>
          </w:tcPr>
          <w:p>
            <w:pPr>
              <w:pStyle w:val="24"/>
            </w:pPr>
            <w:r>
              <w:rPr>
                <w:rFonts w:hint="eastAsia"/>
              </w:rPr>
              <w:t>上年结转结余</w:t>
            </w:r>
          </w:p>
        </w:tc>
        <w:tc>
          <w:tcPr>
            <w:tcW w:w="2126" w:type="dxa"/>
            <w:vAlign w:val="center"/>
          </w:tcPr>
          <w:p>
            <w:pPr>
              <w:pStyle w:val="23"/>
            </w:pPr>
            <w:r>
              <w:rPr>
                <w:rFonts w:hint="eastAsia"/>
              </w:rPr>
              <w:t>0</w:t>
            </w:r>
          </w:p>
        </w:tc>
        <w:tc>
          <w:tcPr>
            <w:tcW w:w="4535" w:type="dxa"/>
            <w:vAlign w:val="center"/>
          </w:tcPr>
          <w:p>
            <w:pPr>
              <w:pStyle w:val="24"/>
            </w:pPr>
            <w:r>
              <w:rPr>
                <w:rFonts w:hint="eastAsia"/>
              </w:rPr>
              <w:t>年终结转结余</w:t>
            </w:r>
          </w:p>
        </w:tc>
        <w:tc>
          <w:tcPr>
            <w:tcW w:w="2126"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6" w:type="dxa"/>
            <w:vAlign w:val="center"/>
          </w:tcPr>
          <w:p>
            <w:pPr>
              <w:pStyle w:val="26"/>
            </w:pPr>
            <w:r>
              <w:rPr>
                <w:rFonts w:hint="eastAsia"/>
              </w:rPr>
              <w:t>收入总计</w:t>
            </w:r>
          </w:p>
        </w:tc>
        <w:tc>
          <w:tcPr>
            <w:tcW w:w="2126" w:type="dxa"/>
            <w:vAlign w:val="center"/>
          </w:tcPr>
          <w:p>
            <w:pPr>
              <w:pStyle w:val="27"/>
            </w:pPr>
            <w:r>
              <w:rPr>
                <w:rFonts w:hint="eastAsia"/>
              </w:rPr>
              <w:t>3798.9</w:t>
            </w:r>
            <w:r>
              <w:t>3</w:t>
            </w:r>
          </w:p>
        </w:tc>
        <w:tc>
          <w:tcPr>
            <w:tcW w:w="4535" w:type="dxa"/>
            <w:vAlign w:val="center"/>
          </w:tcPr>
          <w:p>
            <w:pPr>
              <w:pStyle w:val="26"/>
            </w:pPr>
            <w:r>
              <w:rPr>
                <w:rFonts w:hint="eastAsia"/>
              </w:rPr>
              <w:t>支出总计</w:t>
            </w:r>
          </w:p>
        </w:tc>
        <w:tc>
          <w:tcPr>
            <w:tcW w:w="2126" w:type="dxa"/>
            <w:vAlign w:val="center"/>
          </w:tcPr>
          <w:p>
            <w:pPr>
              <w:pStyle w:val="27"/>
            </w:pPr>
            <w:r>
              <w:t>3798.93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3402" w:type="dxa"/>
            <w:gridSpan w:val="3"/>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rPr>
                <w:rFonts w:hint="eastAsia"/>
              </w:rPr>
              <w:t>序号</w:t>
            </w:r>
          </w:p>
        </w:tc>
        <w:tc>
          <w:tcPr>
            <w:tcW w:w="2551" w:type="dxa"/>
            <w:gridSpan w:val="2"/>
            <w:vAlign w:val="center"/>
          </w:tcPr>
          <w:p>
            <w:pPr>
              <w:pStyle w:val="22"/>
            </w:pPr>
            <w:r>
              <w:rPr>
                <w:rFonts w:hint="eastAsia"/>
              </w:rPr>
              <w:t>功能分类科目</w:t>
            </w:r>
          </w:p>
        </w:tc>
        <w:tc>
          <w:tcPr>
            <w:tcW w:w="1134" w:type="dxa"/>
            <w:vMerge w:val="restart"/>
            <w:vAlign w:val="center"/>
          </w:tcPr>
          <w:p>
            <w:pPr>
              <w:pStyle w:val="22"/>
            </w:pPr>
            <w:r>
              <w:rPr>
                <w:rFonts w:hint="eastAsia"/>
              </w:rPr>
              <w:t>合计</w:t>
            </w:r>
          </w:p>
        </w:tc>
        <w:tc>
          <w:tcPr>
            <w:tcW w:w="9072" w:type="dxa"/>
            <w:gridSpan w:val="8"/>
            <w:vAlign w:val="center"/>
          </w:tcPr>
          <w:p>
            <w:pPr>
              <w:pStyle w:val="22"/>
            </w:pPr>
            <w:r>
              <w:rPr>
                <w:rFonts w:hint="eastAsia"/>
              </w:rPr>
              <w:t>本年收入</w:t>
            </w:r>
          </w:p>
        </w:tc>
        <w:tc>
          <w:tcPr>
            <w:tcW w:w="1134" w:type="dxa"/>
            <w:vMerge w:val="restart"/>
            <w:vAlign w:val="center"/>
          </w:tcPr>
          <w:p>
            <w:pPr>
              <w:pStyle w:val="2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rPr>
                <w:rFonts w:hint="eastAsia"/>
              </w:rPr>
              <w:t>科目</w:t>
            </w:r>
            <w:r>
              <w:t xml:space="preserve">    </w:t>
            </w:r>
            <w:r>
              <w:rPr>
                <w:rFonts w:hint="eastAsia"/>
              </w:rPr>
              <w:t>编码</w:t>
            </w:r>
          </w:p>
        </w:tc>
        <w:tc>
          <w:tcPr>
            <w:tcW w:w="1559" w:type="dxa"/>
            <w:vAlign w:val="center"/>
          </w:tcPr>
          <w:p>
            <w:pPr>
              <w:pStyle w:val="22"/>
            </w:pPr>
            <w:r>
              <w:rPr>
                <w:rFonts w:hint="eastAsia"/>
              </w:rPr>
              <w:t>科目名称</w:t>
            </w:r>
          </w:p>
        </w:tc>
        <w:tc>
          <w:tcPr>
            <w:tcW w:w="1134" w:type="dxa"/>
            <w:vMerge w:val="continue"/>
          </w:tcPr>
          <w:p/>
        </w:tc>
        <w:tc>
          <w:tcPr>
            <w:tcW w:w="1134" w:type="dxa"/>
            <w:vAlign w:val="center"/>
          </w:tcPr>
          <w:p>
            <w:pPr>
              <w:pStyle w:val="22"/>
            </w:pPr>
            <w:r>
              <w:rPr>
                <w:rFonts w:hint="eastAsia"/>
              </w:rPr>
              <w:t>小计</w:t>
            </w:r>
          </w:p>
        </w:tc>
        <w:tc>
          <w:tcPr>
            <w:tcW w:w="1134" w:type="dxa"/>
            <w:vAlign w:val="center"/>
          </w:tcPr>
          <w:p>
            <w:pPr>
              <w:pStyle w:val="22"/>
            </w:pPr>
            <w:r>
              <w:rPr>
                <w:rFonts w:hint="eastAsia"/>
              </w:rPr>
              <w:t>财政拨款</w:t>
            </w:r>
            <w:r>
              <w:t xml:space="preserve"> </w:t>
            </w:r>
            <w:r>
              <w:rPr>
                <w:rFonts w:hint="eastAsia"/>
              </w:rPr>
              <w:t>收入</w:t>
            </w:r>
          </w:p>
        </w:tc>
        <w:tc>
          <w:tcPr>
            <w:tcW w:w="1134" w:type="dxa"/>
            <w:vAlign w:val="center"/>
          </w:tcPr>
          <w:p>
            <w:pPr>
              <w:pStyle w:val="22"/>
            </w:pPr>
            <w:r>
              <w:rPr>
                <w:rFonts w:hint="eastAsia"/>
              </w:rPr>
              <w:t>财政专户</w:t>
            </w:r>
            <w:r>
              <w:t xml:space="preserve"> </w:t>
            </w:r>
            <w:r>
              <w:rPr>
                <w:rFonts w:hint="eastAsia"/>
              </w:rPr>
              <w:t>收入</w:t>
            </w:r>
          </w:p>
        </w:tc>
        <w:tc>
          <w:tcPr>
            <w:tcW w:w="1134" w:type="dxa"/>
            <w:vAlign w:val="center"/>
          </w:tcPr>
          <w:p>
            <w:pPr>
              <w:pStyle w:val="22"/>
            </w:pPr>
            <w:r>
              <w:rPr>
                <w:rFonts w:hint="eastAsia"/>
              </w:rPr>
              <w:t>事业收入</w:t>
            </w:r>
          </w:p>
        </w:tc>
        <w:tc>
          <w:tcPr>
            <w:tcW w:w="1134" w:type="dxa"/>
            <w:vAlign w:val="center"/>
          </w:tcPr>
          <w:p>
            <w:pPr>
              <w:pStyle w:val="22"/>
            </w:pPr>
            <w:r>
              <w:rPr>
                <w:rFonts w:hint="eastAsia"/>
              </w:rPr>
              <w:t>经营收入</w:t>
            </w:r>
          </w:p>
        </w:tc>
        <w:tc>
          <w:tcPr>
            <w:tcW w:w="1134" w:type="dxa"/>
            <w:vAlign w:val="center"/>
          </w:tcPr>
          <w:p>
            <w:pPr>
              <w:pStyle w:val="22"/>
            </w:pPr>
            <w:r>
              <w:rPr>
                <w:rFonts w:hint="eastAsia"/>
              </w:rPr>
              <w:t>上级补助收入</w:t>
            </w:r>
          </w:p>
        </w:tc>
        <w:tc>
          <w:tcPr>
            <w:tcW w:w="1134" w:type="dxa"/>
            <w:vAlign w:val="center"/>
          </w:tcPr>
          <w:p>
            <w:pPr>
              <w:pStyle w:val="22"/>
            </w:pPr>
            <w:r>
              <w:rPr>
                <w:rFonts w:hint="eastAsia"/>
              </w:rPr>
              <w:t>附属单位上缴收入</w:t>
            </w:r>
          </w:p>
        </w:tc>
        <w:tc>
          <w:tcPr>
            <w:tcW w:w="1134" w:type="dxa"/>
            <w:vAlign w:val="center"/>
          </w:tcPr>
          <w:p>
            <w:pPr>
              <w:pStyle w:val="2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rPr>
                <w:rFonts w:hint="eastAsia"/>
              </w:rP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rPr>
                <w:rFonts w:hint="eastAsia"/>
              </w:rPr>
              <w:t>合计</w:t>
            </w:r>
          </w:p>
        </w:tc>
        <w:tc>
          <w:tcPr>
            <w:tcW w:w="1134" w:type="dxa"/>
            <w:vAlign w:val="center"/>
          </w:tcPr>
          <w:p>
            <w:pPr>
              <w:pStyle w:val="27"/>
            </w:pPr>
            <w:r>
              <w:t>3798.93</w:t>
            </w:r>
          </w:p>
        </w:tc>
        <w:tc>
          <w:tcPr>
            <w:tcW w:w="1134" w:type="dxa"/>
            <w:vAlign w:val="center"/>
          </w:tcPr>
          <w:p>
            <w:pPr>
              <w:pStyle w:val="27"/>
            </w:pPr>
            <w:r>
              <w:t>3798.93</w:t>
            </w:r>
          </w:p>
        </w:tc>
        <w:tc>
          <w:tcPr>
            <w:tcW w:w="1134" w:type="dxa"/>
            <w:vAlign w:val="center"/>
          </w:tcPr>
          <w:p>
            <w:pPr>
              <w:pStyle w:val="27"/>
            </w:pPr>
            <w:r>
              <w:t>3681.03</w:t>
            </w:r>
          </w:p>
        </w:tc>
        <w:tc>
          <w:tcPr>
            <w:tcW w:w="1134" w:type="dxa"/>
            <w:vAlign w:val="center"/>
          </w:tcPr>
          <w:p>
            <w:pPr>
              <w:pStyle w:val="27"/>
            </w:pPr>
            <w:r>
              <w:t>117.90</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rPr>
                <w:rFonts w:hint="eastAsia"/>
              </w:rPr>
              <w:t>教育支出</w:t>
            </w:r>
          </w:p>
        </w:tc>
        <w:tc>
          <w:tcPr>
            <w:tcW w:w="1134" w:type="dxa"/>
            <w:vAlign w:val="center"/>
          </w:tcPr>
          <w:p>
            <w:pPr>
              <w:pStyle w:val="23"/>
            </w:pPr>
            <w:r>
              <w:t>3798.93</w:t>
            </w:r>
          </w:p>
        </w:tc>
        <w:tc>
          <w:tcPr>
            <w:tcW w:w="1134" w:type="dxa"/>
            <w:vAlign w:val="center"/>
          </w:tcPr>
          <w:p>
            <w:pPr>
              <w:pStyle w:val="23"/>
            </w:pPr>
            <w:r>
              <w:t>3798.93</w:t>
            </w:r>
          </w:p>
        </w:tc>
        <w:tc>
          <w:tcPr>
            <w:tcW w:w="1134" w:type="dxa"/>
            <w:vAlign w:val="center"/>
          </w:tcPr>
          <w:p>
            <w:pPr>
              <w:pStyle w:val="23"/>
            </w:pPr>
            <w:r>
              <w:t>3681.03</w:t>
            </w:r>
          </w:p>
        </w:tc>
        <w:tc>
          <w:tcPr>
            <w:tcW w:w="1134" w:type="dxa"/>
            <w:vAlign w:val="center"/>
          </w:tcPr>
          <w:p>
            <w:pPr>
              <w:pStyle w:val="23"/>
            </w:pPr>
            <w:r>
              <w:t>117.90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20503</w:t>
            </w:r>
          </w:p>
        </w:tc>
        <w:tc>
          <w:tcPr>
            <w:tcW w:w="1559" w:type="dxa"/>
            <w:vAlign w:val="center"/>
          </w:tcPr>
          <w:p>
            <w:pPr>
              <w:pStyle w:val="24"/>
            </w:pPr>
            <w:r>
              <w:rPr>
                <w:rFonts w:hint="eastAsia"/>
              </w:rPr>
              <w:t>职业教育</w:t>
            </w:r>
          </w:p>
        </w:tc>
        <w:tc>
          <w:tcPr>
            <w:tcW w:w="1134" w:type="dxa"/>
            <w:vAlign w:val="center"/>
          </w:tcPr>
          <w:p>
            <w:pPr>
              <w:pStyle w:val="23"/>
            </w:pPr>
            <w:r>
              <w:t>3798.93</w:t>
            </w:r>
          </w:p>
        </w:tc>
        <w:tc>
          <w:tcPr>
            <w:tcW w:w="1134" w:type="dxa"/>
            <w:vAlign w:val="center"/>
          </w:tcPr>
          <w:p>
            <w:pPr>
              <w:pStyle w:val="23"/>
            </w:pPr>
            <w:r>
              <w:t>3798.93</w:t>
            </w:r>
          </w:p>
        </w:tc>
        <w:tc>
          <w:tcPr>
            <w:tcW w:w="1134" w:type="dxa"/>
            <w:vAlign w:val="center"/>
          </w:tcPr>
          <w:p>
            <w:pPr>
              <w:pStyle w:val="23"/>
            </w:pPr>
            <w:r>
              <w:t>3681.03</w:t>
            </w:r>
          </w:p>
        </w:tc>
        <w:tc>
          <w:tcPr>
            <w:tcW w:w="1134" w:type="dxa"/>
            <w:vAlign w:val="center"/>
          </w:tcPr>
          <w:p>
            <w:pPr>
              <w:pStyle w:val="23"/>
            </w:pPr>
            <w:r>
              <w:t>117.90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2050302</w:t>
            </w:r>
          </w:p>
        </w:tc>
        <w:tc>
          <w:tcPr>
            <w:tcW w:w="1559" w:type="dxa"/>
            <w:vAlign w:val="center"/>
          </w:tcPr>
          <w:p>
            <w:pPr>
              <w:pStyle w:val="24"/>
            </w:pPr>
            <w:r>
              <w:rPr>
                <w:rFonts w:hint="eastAsia"/>
              </w:rPr>
              <w:t>中等职业教育</w:t>
            </w:r>
          </w:p>
        </w:tc>
        <w:tc>
          <w:tcPr>
            <w:tcW w:w="1134" w:type="dxa"/>
            <w:vAlign w:val="center"/>
          </w:tcPr>
          <w:p>
            <w:pPr>
              <w:pStyle w:val="23"/>
            </w:pPr>
            <w:r>
              <w:t>3798.93</w:t>
            </w:r>
          </w:p>
        </w:tc>
        <w:tc>
          <w:tcPr>
            <w:tcW w:w="1134" w:type="dxa"/>
            <w:vAlign w:val="center"/>
          </w:tcPr>
          <w:p>
            <w:pPr>
              <w:pStyle w:val="23"/>
            </w:pPr>
            <w:r>
              <w:t>3798.93</w:t>
            </w:r>
          </w:p>
        </w:tc>
        <w:tc>
          <w:tcPr>
            <w:tcW w:w="1134" w:type="dxa"/>
            <w:vAlign w:val="center"/>
          </w:tcPr>
          <w:p>
            <w:pPr>
              <w:pStyle w:val="23"/>
            </w:pPr>
            <w:r>
              <w:t>3681.03</w:t>
            </w:r>
          </w:p>
        </w:tc>
        <w:tc>
          <w:tcPr>
            <w:tcW w:w="1134" w:type="dxa"/>
            <w:vAlign w:val="center"/>
          </w:tcPr>
          <w:p>
            <w:pPr>
              <w:pStyle w:val="23"/>
            </w:pPr>
            <w:r>
              <w:t>117.90</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722" w:type="dxa"/>
            <w:gridSpan w:val="2"/>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5528" w:type="dxa"/>
            <w:gridSpan w:val="2"/>
            <w:vAlign w:val="center"/>
          </w:tcPr>
          <w:p>
            <w:pPr>
              <w:pStyle w:val="22"/>
            </w:pPr>
            <w:r>
              <w:rPr>
                <w:rFonts w:hint="eastAsia"/>
              </w:rPr>
              <w:t>功能分类科目</w:t>
            </w:r>
          </w:p>
        </w:tc>
        <w:tc>
          <w:tcPr>
            <w:tcW w:w="1361" w:type="dxa"/>
            <w:vMerge w:val="restart"/>
            <w:vAlign w:val="center"/>
          </w:tcPr>
          <w:p>
            <w:pPr>
              <w:pStyle w:val="22"/>
            </w:pPr>
            <w:r>
              <w:rPr>
                <w:rFonts w:hint="eastAsia"/>
              </w:rPr>
              <w:t>合计</w:t>
            </w:r>
          </w:p>
        </w:tc>
        <w:tc>
          <w:tcPr>
            <w:tcW w:w="1361" w:type="dxa"/>
            <w:vMerge w:val="restart"/>
            <w:vAlign w:val="center"/>
          </w:tcPr>
          <w:p>
            <w:pPr>
              <w:pStyle w:val="22"/>
            </w:pPr>
            <w:r>
              <w:rPr>
                <w:rFonts w:hint="eastAsia"/>
              </w:rPr>
              <w:t>基本支出</w:t>
            </w:r>
          </w:p>
        </w:tc>
        <w:tc>
          <w:tcPr>
            <w:tcW w:w="1361" w:type="dxa"/>
            <w:vMerge w:val="restart"/>
            <w:vAlign w:val="center"/>
          </w:tcPr>
          <w:p>
            <w:pPr>
              <w:pStyle w:val="22"/>
            </w:pPr>
            <w:r>
              <w:rPr>
                <w:rFonts w:hint="eastAsia"/>
              </w:rPr>
              <w:t>项目支出</w:t>
            </w:r>
          </w:p>
        </w:tc>
        <w:tc>
          <w:tcPr>
            <w:tcW w:w="1361" w:type="dxa"/>
            <w:vMerge w:val="restart"/>
            <w:vAlign w:val="center"/>
          </w:tcPr>
          <w:p>
            <w:pPr>
              <w:pStyle w:val="22"/>
            </w:pPr>
            <w:r>
              <w:rPr>
                <w:rFonts w:hint="eastAsia"/>
              </w:rPr>
              <w:t>经营支出</w:t>
            </w:r>
          </w:p>
        </w:tc>
        <w:tc>
          <w:tcPr>
            <w:tcW w:w="1361" w:type="dxa"/>
            <w:vMerge w:val="restart"/>
            <w:vAlign w:val="center"/>
          </w:tcPr>
          <w:p>
            <w:pPr>
              <w:pStyle w:val="22"/>
            </w:pPr>
            <w:r>
              <w:rPr>
                <w:rFonts w:hint="eastAsia"/>
              </w:rPr>
              <w:t>上解上级</w:t>
            </w:r>
            <w:r>
              <w:t xml:space="preserve">     </w:t>
            </w:r>
            <w:r>
              <w:rPr>
                <w:rFonts w:hint="eastAsia"/>
              </w:rPr>
              <w:t>支出</w:t>
            </w:r>
          </w:p>
        </w:tc>
        <w:tc>
          <w:tcPr>
            <w:tcW w:w="1361" w:type="dxa"/>
            <w:vMerge w:val="restart"/>
            <w:vAlign w:val="center"/>
          </w:tcPr>
          <w:p>
            <w:pPr>
              <w:pStyle w:val="2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rPr>
                <w:rFonts w:hint="eastAsia"/>
              </w:rPr>
              <w:t>科目</w:t>
            </w:r>
            <w:r>
              <w:t xml:space="preserve">    </w:t>
            </w:r>
            <w:r>
              <w:rPr>
                <w:rFonts w:hint="eastAsia"/>
              </w:rPr>
              <w:t>编码</w:t>
            </w:r>
          </w:p>
        </w:tc>
        <w:tc>
          <w:tcPr>
            <w:tcW w:w="4536" w:type="dxa"/>
            <w:vAlign w:val="center"/>
          </w:tcPr>
          <w:p>
            <w:pPr>
              <w:pStyle w:val="2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992" w:type="dxa"/>
            <w:vAlign w:val="center"/>
          </w:tcPr>
          <w:p>
            <w:pPr>
              <w:pStyle w:val="22"/>
            </w:pPr>
            <w:r>
              <w:t>1</w:t>
            </w:r>
          </w:p>
        </w:tc>
        <w:tc>
          <w:tcPr>
            <w:tcW w:w="4536"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6" w:type="dxa"/>
            <w:vAlign w:val="center"/>
          </w:tcPr>
          <w:p>
            <w:pPr>
              <w:pStyle w:val="26"/>
            </w:pPr>
            <w:r>
              <w:rPr>
                <w:rFonts w:hint="eastAsia"/>
              </w:rPr>
              <w:t>合计</w:t>
            </w:r>
          </w:p>
        </w:tc>
        <w:tc>
          <w:tcPr>
            <w:tcW w:w="1361" w:type="dxa"/>
            <w:vAlign w:val="center"/>
          </w:tcPr>
          <w:p>
            <w:pPr>
              <w:pStyle w:val="27"/>
            </w:pPr>
            <w:r>
              <w:t>3798.93</w:t>
            </w:r>
          </w:p>
        </w:tc>
        <w:tc>
          <w:tcPr>
            <w:tcW w:w="1361" w:type="dxa"/>
            <w:vAlign w:val="center"/>
          </w:tcPr>
          <w:p>
            <w:pPr>
              <w:pStyle w:val="27"/>
            </w:pPr>
            <w:r>
              <w:t>3388.73</w:t>
            </w:r>
          </w:p>
        </w:tc>
        <w:tc>
          <w:tcPr>
            <w:tcW w:w="1361" w:type="dxa"/>
            <w:vAlign w:val="center"/>
          </w:tcPr>
          <w:p>
            <w:pPr>
              <w:pStyle w:val="27"/>
            </w:pPr>
            <w:r>
              <w:t>410.20</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6" w:type="dxa"/>
            <w:vAlign w:val="center"/>
          </w:tcPr>
          <w:p>
            <w:pPr>
              <w:pStyle w:val="24"/>
            </w:pPr>
            <w:r>
              <w:rPr>
                <w:rFonts w:hint="eastAsia"/>
              </w:rPr>
              <w:t>教育支出</w:t>
            </w:r>
          </w:p>
        </w:tc>
        <w:tc>
          <w:tcPr>
            <w:tcW w:w="1361" w:type="dxa"/>
            <w:vAlign w:val="center"/>
          </w:tcPr>
          <w:p>
            <w:pPr>
              <w:pStyle w:val="23"/>
            </w:pPr>
            <w:r>
              <w:t>3798.93</w:t>
            </w:r>
          </w:p>
        </w:tc>
        <w:tc>
          <w:tcPr>
            <w:tcW w:w="1361" w:type="dxa"/>
            <w:vAlign w:val="center"/>
          </w:tcPr>
          <w:p>
            <w:pPr>
              <w:pStyle w:val="23"/>
            </w:pPr>
            <w:r>
              <w:t>3388.73</w:t>
            </w:r>
          </w:p>
        </w:tc>
        <w:tc>
          <w:tcPr>
            <w:tcW w:w="1361" w:type="dxa"/>
            <w:vAlign w:val="center"/>
          </w:tcPr>
          <w:p>
            <w:pPr>
              <w:pStyle w:val="23"/>
            </w:pPr>
            <w:r>
              <w:t>410.20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20503</w:t>
            </w:r>
          </w:p>
        </w:tc>
        <w:tc>
          <w:tcPr>
            <w:tcW w:w="4536" w:type="dxa"/>
            <w:vAlign w:val="center"/>
          </w:tcPr>
          <w:p>
            <w:pPr>
              <w:pStyle w:val="24"/>
            </w:pPr>
            <w:r>
              <w:rPr>
                <w:rFonts w:hint="eastAsia"/>
              </w:rPr>
              <w:t>职业教育</w:t>
            </w:r>
          </w:p>
        </w:tc>
        <w:tc>
          <w:tcPr>
            <w:tcW w:w="1361" w:type="dxa"/>
            <w:vAlign w:val="center"/>
          </w:tcPr>
          <w:p>
            <w:pPr>
              <w:pStyle w:val="23"/>
            </w:pPr>
            <w:r>
              <w:t>3798.93</w:t>
            </w:r>
          </w:p>
        </w:tc>
        <w:tc>
          <w:tcPr>
            <w:tcW w:w="1361" w:type="dxa"/>
            <w:vAlign w:val="center"/>
          </w:tcPr>
          <w:p>
            <w:pPr>
              <w:pStyle w:val="23"/>
            </w:pPr>
            <w:r>
              <w:t>3388.73</w:t>
            </w:r>
          </w:p>
        </w:tc>
        <w:tc>
          <w:tcPr>
            <w:tcW w:w="1361" w:type="dxa"/>
            <w:vAlign w:val="center"/>
          </w:tcPr>
          <w:p>
            <w:pPr>
              <w:pStyle w:val="23"/>
            </w:pPr>
            <w:r>
              <w:t>410.20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2050302</w:t>
            </w:r>
          </w:p>
        </w:tc>
        <w:tc>
          <w:tcPr>
            <w:tcW w:w="4536" w:type="dxa"/>
            <w:vAlign w:val="center"/>
          </w:tcPr>
          <w:p>
            <w:pPr>
              <w:pStyle w:val="24"/>
            </w:pPr>
            <w:r>
              <w:rPr>
                <w:rFonts w:hint="eastAsia"/>
              </w:rPr>
              <w:t>中等职业教育</w:t>
            </w:r>
          </w:p>
        </w:tc>
        <w:tc>
          <w:tcPr>
            <w:tcW w:w="1361" w:type="dxa"/>
            <w:vAlign w:val="center"/>
          </w:tcPr>
          <w:p>
            <w:pPr>
              <w:pStyle w:val="23"/>
            </w:pPr>
            <w:r>
              <w:t>3798.93</w:t>
            </w:r>
          </w:p>
        </w:tc>
        <w:tc>
          <w:tcPr>
            <w:tcW w:w="1361" w:type="dxa"/>
            <w:vAlign w:val="center"/>
          </w:tcPr>
          <w:p>
            <w:pPr>
              <w:pStyle w:val="23"/>
            </w:pPr>
            <w:r>
              <w:t>3388.73</w:t>
            </w:r>
          </w:p>
        </w:tc>
        <w:tc>
          <w:tcPr>
            <w:tcW w:w="1361" w:type="dxa"/>
            <w:vAlign w:val="center"/>
          </w:tcPr>
          <w:p>
            <w:pPr>
              <w:pStyle w:val="23"/>
            </w:pPr>
            <w:r>
              <w:t>410.20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3402"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4876" w:type="dxa"/>
            <w:gridSpan w:val="2"/>
            <w:vAlign w:val="center"/>
          </w:tcPr>
          <w:p>
            <w:pPr>
              <w:pStyle w:val="22"/>
            </w:pPr>
            <w:r>
              <w:rPr>
                <w:rFonts w:hint="eastAsia"/>
              </w:rPr>
              <w:t>收入</w:t>
            </w:r>
          </w:p>
        </w:tc>
        <w:tc>
          <w:tcPr>
            <w:tcW w:w="9298" w:type="dxa"/>
            <w:gridSpan w:val="5"/>
            <w:vAlign w:val="center"/>
          </w:tcPr>
          <w:p>
            <w:pPr>
              <w:pStyle w:val="2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rPr>
                <w:rFonts w:hint="eastAsia"/>
              </w:rPr>
              <w:t>项</w:t>
            </w:r>
            <w:r>
              <w:t xml:space="preserve">  </w:t>
            </w:r>
            <w:r>
              <w:rPr>
                <w:rFonts w:hint="eastAsia"/>
              </w:rPr>
              <w:t>目</w:t>
            </w:r>
          </w:p>
        </w:tc>
        <w:tc>
          <w:tcPr>
            <w:tcW w:w="1474" w:type="dxa"/>
            <w:vAlign w:val="center"/>
          </w:tcPr>
          <w:p>
            <w:pPr>
              <w:pStyle w:val="22"/>
            </w:pPr>
            <w:r>
              <w:rPr>
                <w:rFonts w:hint="eastAsia"/>
              </w:rPr>
              <w:t>金额</w:t>
            </w:r>
          </w:p>
        </w:tc>
        <w:tc>
          <w:tcPr>
            <w:tcW w:w="3402" w:type="dxa"/>
            <w:vAlign w:val="center"/>
          </w:tcPr>
          <w:p>
            <w:pPr>
              <w:pStyle w:val="22"/>
            </w:pPr>
            <w:r>
              <w:rPr>
                <w:rFonts w:hint="eastAsia"/>
              </w:rPr>
              <w:t>项</w:t>
            </w:r>
            <w:r>
              <w:t xml:space="preserve">  </w:t>
            </w:r>
            <w:r>
              <w:rPr>
                <w:rFonts w:hint="eastAsia"/>
              </w:rPr>
              <w:t>目</w:t>
            </w:r>
          </w:p>
        </w:tc>
        <w:tc>
          <w:tcPr>
            <w:tcW w:w="1474" w:type="dxa"/>
            <w:vAlign w:val="center"/>
          </w:tcPr>
          <w:p>
            <w:pPr>
              <w:pStyle w:val="22"/>
            </w:pPr>
            <w:r>
              <w:rPr>
                <w:rFonts w:hint="eastAsia"/>
              </w:rPr>
              <w:t>合计</w:t>
            </w:r>
          </w:p>
        </w:tc>
        <w:tc>
          <w:tcPr>
            <w:tcW w:w="1474" w:type="dxa"/>
            <w:vAlign w:val="center"/>
          </w:tcPr>
          <w:p>
            <w:pPr>
              <w:pStyle w:val="22"/>
            </w:pPr>
            <w:r>
              <w:rPr>
                <w:rFonts w:hint="eastAsia"/>
              </w:rPr>
              <w:t>一般公共预算财政拨款</w:t>
            </w:r>
          </w:p>
        </w:tc>
        <w:tc>
          <w:tcPr>
            <w:tcW w:w="1474" w:type="dxa"/>
            <w:vAlign w:val="center"/>
          </w:tcPr>
          <w:p>
            <w:pPr>
              <w:pStyle w:val="22"/>
            </w:pPr>
            <w:r>
              <w:rPr>
                <w:rFonts w:hint="eastAsia"/>
              </w:rPr>
              <w:t>政府性基金预算财政</w:t>
            </w:r>
            <w:r>
              <w:t xml:space="preserve">    </w:t>
            </w:r>
            <w:r>
              <w:rPr>
                <w:rFonts w:hint="eastAsia"/>
              </w:rPr>
              <w:t>拨款</w:t>
            </w:r>
          </w:p>
        </w:tc>
        <w:tc>
          <w:tcPr>
            <w:tcW w:w="1474" w:type="dxa"/>
            <w:vAlign w:val="center"/>
          </w:tcPr>
          <w:p>
            <w:pPr>
              <w:pStyle w:val="2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rPr>
                <w:rFonts w:hint="eastAsia"/>
              </w:rPr>
              <w:t>一、一般公共预算拨款</w:t>
            </w:r>
          </w:p>
        </w:tc>
        <w:tc>
          <w:tcPr>
            <w:tcW w:w="1474" w:type="dxa"/>
            <w:vAlign w:val="center"/>
          </w:tcPr>
          <w:p>
            <w:pPr>
              <w:pStyle w:val="23"/>
            </w:pPr>
            <w:r>
              <w:t>3681.03</w:t>
            </w:r>
          </w:p>
        </w:tc>
        <w:tc>
          <w:tcPr>
            <w:tcW w:w="3402" w:type="dxa"/>
            <w:vAlign w:val="center"/>
          </w:tcPr>
          <w:p>
            <w:pPr>
              <w:pStyle w:val="24"/>
            </w:pPr>
            <w:r>
              <w:rPr>
                <w:rFonts w:hint="eastAsia"/>
              </w:rP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rPr>
                <w:rFonts w:hint="eastAsia"/>
              </w:rPr>
              <w:t>二、政府性基金预算拨款</w:t>
            </w:r>
          </w:p>
        </w:tc>
        <w:tc>
          <w:tcPr>
            <w:tcW w:w="1474" w:type="dxa"/>
            <w:vAlign w:val="center"/>
          </w:tcPr>
          <w:p>
            <w:pPr>
              <w:pStyle w:val="23"/>
            </w:pPr>
          </w:p>
        </w:tc>
        <w:tc>
          <w:tcPr>
            <w:tcW w:w="3402" w:type="dxa"/>
            <w:vAlign w:val="center"/>
          </w:tcPr>
          <w:p>
            <w:pPr>
              <w:pStyle w:val="24"/>
            </w:pPr>
            <w:r>
              <w:rPr>
                <w:rFonts w:hint="eastAsia"/>
              </w:rP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rPr>
                <w:rFonts w:hint="eastAsia"/>
              </w:rPr>
              <w:t>三、国有资本经营预算拨款</w:t>
            </w:r>
          </w:p>
        </w:tc>
        <w:tc>
          <w:tcPr>
            <w:tcW w:w="1474" w:type="dxa"/>
            <w:vAlign w:val="center"/>
          </w:tcPr>
          <w:p>
            <w:pPr>
              <w:pStyle w:val="23"/>
            </w:pPr>
          </w:p>
        </w:tc>
        <w:tc>
          <w:tcPr>
            <w:tcW w:w="3402" w:type="dxa"/>
            <w:vAlign w:val="center"/>
          </w:tcPr>
          <w:p>
            <w:pPr>
              <w:pStyle w:val="24"/>
            </w:pPr>
            <w:r>
              <w:rPr>
                <w:rFonts w:hint="eastAsia"/>
              </w:rP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五、教育支出</w:t>
            </w:r>
          </w:p>
        </w:tc>
        <w:tc>
          <w:tcPr>
            <w:tcW w:w="1474" w:type="dxa"/>
            <w:vAlign w:val="center"/>
          </w:tcPr>
          <w:p>
            <w:pPr>
              <w:pStyle w:val="23"/>
            </w:pPr>
            <w:r>
              <w:t>3681.03</w:t>
            </w:r>
          </w:p>
        </w:tc>
        <w:tc>
          <w:tcPr>
            <w:tcW w:w="1474" w:type="dxa"/>
            <w:vAlign w:val="center"/>
          </w:tcPr>
          <w:p>
            <w:pPr>
              <w:pStyle w:val="23"/>
            </w:pPr>
            <w:r>
              <w:t>3681.03</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rPr>
                <w:rFonts w:hint="eastAsia"/>
              </w:rP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rPr>
                <w:rFonts w:hint="eastAsia"/>
              </w:rPr>
              <w:t>本年收入合计</w:t>
            </w:r>
          </w:p>
        </w:tc>
        <w:tc>
          <w:tcPr>
            <w:tcW w:w="1474" w:type="dxa"/>
            <w:vAlign w:val="center"/>
          </w:tcPr>
          <w:p>
            <w:pPr>
              <w:pStyle w:val="27"/>
            </w:pPr>
            <w:r>
              <w:t>3681.03</w:t>
            </w:r>
          </w:p>
        </w:tc>
        <w:tc>
          <w:tcPr>
            <w:tcW w:w="3402" w:type="dxa"/>
            <w:vAlign w:val="center"/>
          </w:tcPr>
          <w:p>
            <w:pPr>
              <w:pStyle w:val="26"/>
            </w:pPr>
            <w:r>
              <w:rPr>
                <w:rFonts w:hint="eastAsia"/>
              </w:rPr>
              <w:t>本年支出合计</w:t>
            </w:r>
          </w:p>
        </w:tc>
        <w:tc>
          <w:tcPr>
            <w:tcW w:w="1474" w:type="dxa"/>
            <w:vAlign w:val="center"/>
          </w:tcPr>
          <w:p>
            <w:pPr>
              <w:pStyle w:val="27"/>
            </w:pPr>
            <w:r>
              <w:t>3681.03</w:t>
            </w:r>
          </w:p>
        </w:tc>
        <w:tc>
          <w:tcPr>
            <w:tcW w:w="1474" w:type="dxa"/>
            <w:vAlign w:val="center"/>
          </w:tcPr>
          <w:p>
            <w:pPr>
              <w:pStyle w:val="27"/>
            </w:pPr>
            <w:r>
              <w:t>3681.03</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rPr>
                <w:rFonts w:hint="eastAsia"/>
              </w:rPr>
              <w:t>年初财政拨款结转和结余</w:t>
            </w:r>
          </w:p>
        </w:tc>
        <w:tc>
          <w:tcPr>
            <w:tcW w:w="1474" w:type="dxa"/>
            <w:vAlign w:val="center"/>
          </w:tcPr>
          <w:p>
            <w:pPr>
              <w:pStyle w:val="23"/>
            </w:pPr>
          </w:p>
        </w:tc>
        <w:tc>
          <w:tcPr>
            <w:tcW w:w="3402" w:type="dxa"/>
            <w:vAlign w:val="center"/>
          </w:tcPr>
          <w:p>
            <w:pPr>
              <w:pStyle w:val="24"/>
            </w:pPr>
            <w:r>
              <w:rPr>
                <w:rFonts w:hint="eastAsia"/>
              </w:rP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rPr>
                <w:rFonts w:hint="eastAsia"/>
              </w:rP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rPr>
                <w:rFonts w:hint="eastAsia"/>
              </w:rP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rPr>
                <w:rFonts w:hint="eastAsia"/>
              </w:rP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rPr>
                <w:rFonts w:hint="eastAsia"/>
              </w:rPr>
              <w:t>收入总计</w:t>
            </w:r>
          </w:p>
        </w:tc>
        <w:tc>
          <w:tcPr>
            <w:tcW w:w="1474" w:type="dxa"/>
            <w:vAlign w:val="center"/>
          </w:tcPr>
          <w:p>
            <w:pPr>
              <w:pStyle w:val="27"/>
            </w:pPr>
            <w:r>
              <w:t>3681.03</w:t>
            </w:r>
          </w:p>
        </w:tc>
        <w:tc>
          <w:tcPr>
            <w:tcW w:w="3402" w:type="dxa"/>
            <w:vAlign w:val="center"/>
          </w:tcPr>
          <w:p>
            <w:pPr>
              <w:pStyle w:val="26"/>
            </w:pPr>
            <w:r>
              <w:rPr>
                <w:rFonts w:hint="eastAsia"/>
              </w:rPr>
              <w:t>支出总计</w:t>
            </w:r>
          </w:p>
        </w:tc>
        <w:tc>
          <w:tcPr>
            <w:tcW w:w="1474" w:type="dxa"/>
            <w:vAlign w:val="center"/>
          </w:tcPr>
          <w:p>
            <w:pPr>
              <w:pStyle w:val="27"/>
            </w:pPr>
            <w:r>
              <w:t>3681.03</w:t>
            </w:r>
          </w:p>
        </w:tc>
        <w:tc>
          <w:tcPr>
            <w:tcW w:w="1474" w:type="dxa"/>
            <w:vAlign w:val="center"/>
          </w:tcPr>
          <w:p>
            <w:pPr>
              <w:pStyle w:val="27"/>
            </w:pPr>
            <w:r>
              <w:t>3681.03</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1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551"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5726" w:type="dxa"/>
            <w:gridSpan w:val="2"/>
            <w:vAlign w:val="center"/>
          </w:tcPr>
          <w:p>
            <w:pPr>
              <w:pStyle w:val="22"/>
            </w:pPr>
            <w:r>
              <w:rPr>
                <w:rFonts w:hint="eastAsia"/>
              </w:rPr>
              <w:t>功能分类科目</w:t>
            </w:r>
          </w:p>
        </w:tc>
        <w:tc>
          <w:tcPr>
            <w:tcW w:w="2551" w:type="dxa"/>
            <w:vMerge w:val="restart"/>
            <w:vAlign w:val="center"/>
          </w:tcPr>
          <w:p>
            <w:pPr>
              <w:pStyle w:val="22"/>
            </w:pPr>
            <w:r>
              <w:rPr>
                <w:rFonts w:hint="eastAsia"/>
              </w:rPr>
              <w:t>合计</w:t>
            </w:r>
          </w:p>
        </w:tc>
        <w:tc>
          <w:tcPr>
            <w:tcW w:w="2551" w:type="dxa"/>
            <w:vMerge w:val="restart"/>
            <w:vAlign w:val="center"/>
          </w:tcPr>
          <w:p>
            <w:pPr>
              <w:pStyle w:val="22"/>
            </w:pPr>
            <w:r>
              <w:rPr>
                <w:rFonts w:hint="eastAsia"/>
              </w:rPr>
              <w:t>基本支出</w:t>
            </w:r>
          </w:p>
        </w:tc>
        <w:tc>
          <w:tcPr>
            <w:tcW w:w="2551" w:type="dxa"/>
            <w:vMerge w:val="restart"/>
            <w:vAlign w:val="center"/>
          </w:tcPr>
          <w:p>
            <w:pPr>
              <w:pStyle w:val="2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rPr>
                <w:rFonts w:hint="eastAsia"/>
              </w:rPr>
              <w:t>科目编码</w:t>
            </w:r>
          </w:p>
        </w:tc>
        <w:tc>
          <w:tcPr>
            <w:tcW w:w="4535" w:type="dxa"/>
            <w:vAlign w:val="center"/>
          </w:tcPr>
          <w:p>
            <w:pPr>
              <w:pStyle w:val="2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rPr>
                <w:rFonts w:hint="eastAsia"/>
              </w:rPr>
              <w:t>合计</w:t>
            </w:r>
          </w:p>
        </w:tc>
        <w:tc>
          <w:tcPr>
            <w:tcW w:w="2551" w:type="dxa"/>
            <w:vAlign w:val="center"/>
          </w:tcPr>
          <w:p>
            <w:pPr>
              <w:pStyle w:val="27"/>
            </w:pPr>
            <w:r>
              <w:t>3681.03</w:t>
            </w:r>
          </w:p>
        </w:tc>
        <w:tc>
          <w:tcPr>
            <w:tcW w:w="2551" w:type="dxa"/>
            <w:vAlign w:val="center"/>
          </w:tcPr>
          <w:p>
            <w:pPr>
              <w:pStyle w:val="27"/>
            </w:pPr>
            <w:r>
              <w:t>3270.83</w:t>
            </w:r>
          </w:p>
        </w:tc>
        <w:tc>
          <w:tcPr>
            <w:tcW w:w="2551" w:type="dxa"/>
            <w:vAlign w:val="center"/>
          </w:tcPr>
          <w:p>
            <w:pPr>
              <w:pStyle w:val="27"/>
            </w:pPr>
            <w:r>
              <w:t>410.20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rPr>
                <w:rFonts w:hint="eastAsia"/>
              </w:rPr>
              <w:t>教育支出</w:t>
            </w:r>
          </w:p>
        </w:tc>
        <w:tc>
          <w:tcPr>
            <w:tcW w:w="2551" w:type="dxa"/>
            <w:vAlign w:val="center"/>
          </w:tcPr>
          <w:p>
            <w:pPr>
              <w:pStyle w:val="23"/>
            </w:pPr>
            <w:r>
              <w:t>3681.03</w:t>
            </w:r>
          </w:p>
        </w:tc>
        <w:tc>
          <w:tcPr>
            <w:tcW w:w="2551" w:type="dxa"/>
            <w:vAlign w:val="center"/>
          </w:tcPr>
          <w:p>
            <w:pPr>
              <w:pStyle w:val="23"/>
            </w:pPr>
            <w:r>
              <w:t>3270.83</w:t>
            </w:r>
          </w:p>
        </w:tc>
        <w:tc>
          <w:tcPr>
            <w:tcW w:w="2551" w:type="dxa"/>
            <w:vAlign w:val="center"/>
          </w:tcPr>
          <w:p>
            <w:pPr>
              <w:pStyle w:val="23"/>
            </w:pPr>
            <w:r>
              <w:t>410.20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20503</w:t>
            </w:r>
          </w:p>
        </w:tc>
        <w:tc>
          <w:tcPr>
            <w:tcW w:w="4535" w:type="dxa"/>
            <w:vAlign w:val="center"/>
          </w:tcPr>
          <w:p>
            <w:pPr>
              <w:pStyle w:val="24"/>
            </w:pPr>
            <w:r>
              <w:rPr>
                <w:rFonts w:hint="eastAsia"/>
              </w:rPr>
              <w:t>职业教育</w:t>
            </w:r>
          </w:p>
        </w:tc>
        <w:tc>
          <w:tcPr>
            <w:tcW w:w="2551" w:type="dxa"/>
            <w:vAlign w:val="center"/>
          </w:tcPr>
          <w:p>
            <w:pPr>
              <w:pStyle w:val="23"/>
            </w:pPr>
            <w:r>
              <w:t>3681.03</w:t>
            </w:r>
          </w:p>
        </w:tc>
        <w:tc>
          <w:tcPr>
            <w:tcW w:w="2551" w:type="dxa"/>
            <w:vAlign w:val="center"/>
          </w:tcPr>
          <w:p>
            <w:pPr>
              <w:pStyle w:val="23"/>
            </w:pPr>
            <w:r>
              <w:t>3270.83</w:t>
            </w:r>
          </w:p>
        </w:tc>
        <w:tc>
          <w:tcPr>
            <w:tcW w:w="2551" w:type="dxa"/>
            <w:vAlign w:val="center"/>
          </w:tcPr>
          <w:p>
            <w:pPr>
              <w:pStyle w:val="23"/>
            </w:pPr>
            <w:r>
              <w:t>410.20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2050302</w:t>
            </w:r>
          </w:p>
        </w:tc>
        <w:tc>
          <w:tcPr>
            <w:tcW w:w="4535" w:type="dxa"/>
            <w:vAlign w:val="center"/>
          </w:tcPr>
          <w:p>
            <w:pPr>
              <w:pStyle w:val="24"/>
            </w:pPr>
            <w:r>
              <w:rPr>
                <w:rFonts w:hint="eastAsia"/>
              </w:rPr>
              <w:t>中等职业教育</w:t>
            </w:r>
          </w:p>
        </w:tc>
        <w:tc>
          <w:tcPr>
            <w:tcW w:w="2551" w:type="dxa"/>
            <w:vAlign w:val="center"/>
          </w:tcPr>
          <w:p>
            <w:pPr>
              <w:pStyle w:val="23"/>
            </w:pPr>
            <w:r>
              <w:t>3681.03</w:t>
            </w:r>
          </w:p>
        </w:tc>
        <w:tc>
          <w:tcPr>
            <w:tcW w:w="2551" w:type="dxa"/>
            <w:vAlign w:val="center"/>
          </w:tcPr>
          <w:p>
            <w:pPr>
              <w:pStyle w:val="23"/>
            </w:pPr>
            <w:r>
              <w:t>3270.83</w:t>
            </w:r>
          </w:p>
        </w:tc>
        <w:tc>
          <w:tcPr>
            <w:tcW w:w="2551" w:type="dxa"/>
            <w:vAlign w:val="center"/>
          </w:tcPr>
          <w:p>
            <w:pPr>
              <w:pStyle w:val="23"/>
            </w:pPr>
            <w:r>
              <w:t>410.20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1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551"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5726" w:type="dxa"/>
            <w:gridSpan w:val="2"/>
            <w:vAlign w:val="center"/>
          </w:tcPr>
          <w:p>
            <w:pPr>
              <w:pStyle w:val="22"/>
            </w:pPr>
            <w:r>
              <w:rPr>
                <w:rFonts w:hint="eastAsia"/>
              </w:rPr>
              <w:t>支出部门经济分类科目</w:t>
            </w:r>
          </w:p>
        </w:tc>
        <w:tc>
          <w:tcPr>
            <w:tcW w:w="7654" w:type="dxa"/>
            <w:gridSpan w:val="3"/>
            <w:vAlign w:val="center"/>
          </w:tcPr>
          <w:p>
            <w:pPr>
              <w:pStyle w:val="2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rPr>
                <w:rFonts w:hint="eastAsia"/>
              </w:rPr>
              <w:t>科目编码</w:t>
            </w:r>
          </w:p>
        </w:tc>
        <w:tc>
          <w:tcPr>
            <w:tcW w:w="4535" w:type="dxa"/>
            <w:vAlign w:val="center"/>
          </w:tcPr>
          <w:p>
            <w:pPr>
              <w:pStyle w:val="22"/>
            </w:pPr>
            <w:r>
              <w:rPr>
                <w:rFonts w:hint="eastAsia"/>
              </w:rPr>
              <w:t>科目名称</w:t>
            </w:r>
          </w:p>
        </w:tc>
        <w:tc>
          <w:tcPr>
            <w:tcW w:w="2551" w:type="dxa"/>
            <w:vAlign w:val="center"/>
          </w:tcPr>
          <w:p>
            <w:pPr>
              <w:pStyle w:val="22"/>
            </w:pPr>
            <w:r>
              <w:rPr>
                <w:rFonts w:hint="eastAsia"/>
              </w:rPr>
              <w:t>合计</w:t>
            </w:r>
          </w:p>
        </w:tc>
        <w:tc>
          <w:tcPr>
            <w:tcW w:w="2551" w:type="dxa"/>
            <w:vAlign w:val="center"/>
          </w:tcPr>
          <w:p>
            <w:pPr>
              <w:pStyle w:val="22"/>
            </w:pPr>
            <w:r>
              <w:rPr>
                <w:rFonts w:hint="eastAsia"/>
              </w:rPr>
              <w:t>人员经费</w:t>
            </w:r>
          </w:p>
        </w:tc>
        <w:tc>
          <w:tcPr>
            <w:tcW w:w="2552" w:type="dxa"/>
            <w:vAlign w:val="center"/>
          </w:tcPr>
          <w:p>
            <w:pPr>
              <w:pStyle w:val="2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2"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rPr>
                <w:rFonts w:hint="eastAsia"/>
              </w:rPr>
              <w:t>合计</w:t>
            </w:r>
          </w:p>
        </w:tc>
        <w:tc>
          <w:tcPr>
            <w:tcW w:w="2551" w:type="dxa"/>
            <w:vAlign w:val="center"/>
          </w:tcPr>
          <w:p>
            <w:pPr>
              <w:pStyle w:val="27"/>
            </w:pPr>
            <w:r>
              <w:t>3270.83</w:t>
            </w:r>
          </w:p>
        </w:tc>
        <w:tc>
          <w:tcPr>
            <w:tcW w:w="2551" w:type="dxa"/>
            <w:vAlign w:val="center"/>
          </w:tcPr>
          <w:p>
            <w:pPr>
              <w:pStyle w:val="27"/>
            </w:pPr>
            <w:r>
              <w:t>3019.87</w:t>
            </w:r>
          </w:p>
        </w:tc>
        <w:tc>
          <w:tcPr>
            <w:tcW w:w="2552" w:type="dxa"/>
            <w:vAlign w:val="center"/>
          </w:tcPr>
          <w:p>
            <w:pPr>
              <w:pStyle w:val="27"/>
            </w:pPr>
            <w:r>
              <w:t>250.96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rPr>
                <w:rFonts w:hint="eastAsia"/>
              </w:rPr>
              <w:t>工资福利支出</w:t>
            </w:r>
          </w:p>
        </w:tc>
        <w:tc>
          <w:tcPr>
            <w:tcW w:w="2551" w:type="dxa"/>
            <w:vAlign w:val="center"/>
          </w:tcPr>
          <w:p>
            <w:pPr>
              <w:pStyle w:val="23"/>
            </w:pPr>
            <w:r>
              <w:t>2404.97</w:t>
            </w:r>
          </w:p>
        </w:tc>
        <w:tc>
          <w:tcPr>
            <w:tcW w:w="2551" w:type="dxa"/>
            <w:vAlign w:val="center"/>
          </w:tcPr>
          <w:p>
            <w:pPr>
              <w:pStyle w:val="23"/>
            </w:pPr>
            <w:r>
              <w:t>2404.97</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rPr>
                <w:rFonts w:hint="eastAsia"/>
              </w:rPr>
              <w:t>基本工资</w:t>
            </w:r>
          </w:p>
        </w:tc>
        <w:tc>
          <w:tcPr>
            <w:tcW w:w="2551" w:type="dxa"/>
            <w:vAlign w:val="center"/>
          </w:tcPr>
          <w:p>
            <w:pPr>
              <w:pStyle w:val="23"/>
            </w:pPr>
            <w:r>
              <w:t>865.16</w:t>
            </w:r>
          </w:p>
        </w:tc>
        <w:tc>
          <w:tcPr>
            <w:tcW w:w="2551" w:type="dxa"/>
            <w:vAlign w:val="center"/>
          </w:tcPr>
          <w:p>
            <w:pPr>
              <w:pStyle w:val="23"/>
            </w:pPr>
            <w:r>
              <w:t>865.16</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rPr>
                <w:rFonts w:hint="eastAsia"/>
              </w:rPr>
              <w:t>津贴补贴</w:t>
            </w:r>
          </w:p>
        </w:tc>
        <w:tc>
          <w:tcPr>
            <w:tcW w:w="2551" w:type="dxa"/>
            <w:vAlign w:val="center"/>
          </w:tcPr>
          <w:p>
            <w:pPr>
              <w:pStyle w:val="23"/>
            </w:pPr>
            <w:r>
              <w:t>126.78</w:t>
            </w:r>
          </w:p>
        </w:tc>
        <w:tc>
          <w:tcPr>
            <w:tcW w:w="2551" w:type="dxa"/>
            <w:vAlign w:val="center"/>
          </w:tcPr>
          <w:p>
            <w:pPr>
              <w:pStyle w:val="23"/>
            </w:pPr>
            <w:r>
              <w:t>126.78</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rPr>
                <w:rFonts w:hint="eastAsia"/>
              </w:rPr>
              <w:t>绩效工资</w:t>
            </w:r>
          </w:p>
        </w:tc>
        <w:tc>
          <w:tcPr>
            <w:tcW w:w="2551" w:type="dxa"/>
            <w:vAlign w:val="center"/>
          </w:tcPr>
          <w:p>
            <w:pPr>
              <w:pStyle w:val="23"/>
            </w:pPr>
            <w:r>
              <w:t>903.95</w:t>
            </w:r>
          </w:p>
        </w:tc>
        <w:tc>
          <w:tcPr>
            <w:tcW w:w="2551" w:type="dxa"/>
            <w:vAlign w:val="center"/>
          </w:tcPr>
          <w:p>
            <w:pPr>
              <w:pStyle w:val="23"/>
            </w:pPr>
            <w:r>
              <w:t>903.95</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rPr>
                <w:rFonts w:hint="eastAsia"/>
              </w:rPr>
              <w:t>机关事业单位基本养老保险缴费</w:t>
            </w:r>
          </w:p>
        </w:tc>
        <w:tc>
          <w:tcPr>
            <w:tcW w:w="2551" w:type="dxa"/>
            <w:vAlign w:val="center"/>
          </w:tcPr>
          <w:p>
            <w:pPr>
              <w:pStyle w:val="23"/>
            </w:pPr>
            <w:r>
              <w:t>223.53</w:t>
            </w:r>
          </w:p>
        </w:tc>
        <w:tc>
          <w:tcPr>
            <w:tcW w:w="2551" w:type="dxa"/>
            <w:vAlign w:val="center"/>
          </w:tcPr>
          <w:p>
            <w:pPr>
              <w:pStyle w:val="23"/>
            </w:pPr>
            <w:r>
              <w:t>223.53</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rPr>
                <w:rFonts w:hint="eastAsia"/>
              </w:rPr>
              <w:t>职业年金缴费</w:t>
            </w:r>
          </w:p>
        </w:tc>
        <w:tc>
          <w:tcPr>
            <w:tcW w:w="2551" w:type="dxa"/>
            <w:vAlign w:val="center"/>
          </w:tcPr>
          <w:p>
            <w:pPr>
              <w:pStyle w:val="23"/>
            </w:pPr>
            <w:r>
              <w:t>12.89</w:t>
            </w:r>
          </w:p>
        </w:tc>
        <w:tc>
          <w:tcPr>
            <w:tcW w:w="2551" w:type="dxa"/>
            <w:vAlign w:val="center"/>
          </w:tcPr>
          <w:p>
            <w:pPr>
              <w:pStyle w:val="23"/>
            </w:pPr>
            <w:r>
              <w:t>12.89</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rPr>
                <w:rFonts w:hint="eastAsia"/>
              </w:rPr>
              <w:t>城镇职工基本医疗保险缴费</w:t>
            </w:r>
          </w:p>
        </w:tc>
        <w:tc>
          <w:tcPr>
            <w:tcW w:w="2551" w:type="dxa"/>
            <w:vAlign w:val="center"/>
          </w:tcPr>
          <w:p>
            <w:pPr>
              <w:pStyle w:val="23"/>
            </w:pPr>
            <w:r>
              <w:t>78.90</w:t>
            </w:r>
          </w:p>
        </w:tc>
        <w:tc>
          <w:tcPr>
            <w:tcW w:w="2551" w:type="dxa"/>
            <w:vAlign w:val="center"/>
          </w:tcPr>
          <w:p>
            <w:pPr>
              <w:pStyle w:val="23"/>
            </w:pPr>
            <w:r>
              <w:t>78.90</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rPr>
                <w:rFonts w:hint="eastAsia"/>
              </w:rPr>
              <w:t>其他社会保障缴费</w:t>
            </w:r>
          </w:p>
        </w:tc>
        <w:tc>
          <w:tcPr>
            <w:tcW w:w="2551" w:type="dxa"/>
            <w:vAlign w:val="center"/>
          </w:tcPr>
          <w:p>
            <w:pPr>
              <w:pStyle w:val="23"/>
            </w:pPr>
            <w:r>
              <w:t>22.42</w:t>
            </w:r>
          </w:p>
        </w:tc>
        <w:tc>
          <w:tcPr>
            <w:tcW w:w="2551" w:type="dxa"/>
            <w:vAlign w:val="center"/>
          </w:tcPr>
          <w:p>
            <w:pPr>
              <w:pStyle w:val="23"/>
            </w:pPr>
            <w:r>
              <w:t>22.42</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rPr>
                <w:rFonts w:hint="eastAsia"/>
              </w:rPr>
              <w:t>住房公积金</w:t>
            </w:r>
          </w:p>
        </w:tc>
        <w:tc>
          <w:tcPr>
            <w:tcW w:w="2551" w:type="dxa"/>
            <w:vAlign w:val="center"/>
          </w:tcPr>
          <w:p>
            <w:pPr>
              <w:pStyle w:val="23"/>
            </w:pPr>
            <w:r>
              <w:t>167.44</w:t>
            </w:r>
          </w:p>
        </w:tc>
        <w:tc>
          <w:tcPr>
            <w:tcW w:w="2551" w:type="dxa"/>
            <w:vAlign w:val="center"/>
          </w:tcPr>
          <w:p>
            <w:pPr>
              <w:pStyle w:val="23"/>
            </w:pPr>
            <w:r>
              <w:t>167.44</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rPr>
                <w:rFonts w:hint="eastAsia"/>
              </w:rPr>
              <w:t>其他工资福利支出</w:t>
            </w:r>
          </w:p>
        </w:tc>
        <w:tc>
          <w:tcPr>
            <w:tcW w:w="2551" w:type="dxa"/>
            <w:vAlign w:val="center"/>
          </w:tcPr>
          <w:p>
            <w:pPr>
              <w:pStyle w:val="23"/>
            </w:pPr>
            <w:r>
              <w:t>3.90</w:t>
            </w:r>
          </w:p>
        </w:tc>
        <w:tc>
          <w:tcPr>
            <w:tcW w:w="2551" w:type="dxa"/>
            <w:vAlign w:val="center"/>
          </w:tcPr>
          <w:p>
            <w:pPr>
              <w:pStyle w:val="23"/>
            </w:pPr>
            <w:r>
              <w:t>3.90</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rPr>
                <w:rFonts w:hint="eastAsia"/>
              </w:rPr>
              <w:t>商品和服务支出</w:t>
            </w:r>
          </w:p>
        </w:tc>
        <w:tc>
          <w:tcPr>
            <w:tcW w:w="2551" w:type="dxa"/>
            <w:vAlign w:val="center"/>
          </w:tcPr>
          <w:p>
            <w:pPr>
              <w:pStyle w:val="23"/>
            </w:pPr>
            <w:r>
              <w:t>250.96</w:t>
            </w:r>
          </w:p>
        </w:tc>
        <w:tc>
          <w:tcPr>
            <w:tcW w:w="2551" w:type="dxa"/>
            <w:vAlign w:val="center"/>
          </w:tcPr>
          <w:p>
            <w:pPr>
              <w:pStyle w:val="23"/>
            </w:pPr>
          </w:p>
        </w:tc>
        <w:tc>
          <w:tcPr>
            <w:tcW w:w="2552" w:type="dxa"/>
            <w:vAlign w:val="center"/>
          </w:tcPr>
          <w:p>
            <w:pPr>
              <w:pStyle w:val="23"/>
            </w:pPr>
            <w:r>
              <w:t>250.96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rPr>
                <w:rFonts w:hint="eastAsia"/>
              </w:rPr>
              <w:t>办公费</w:t>
            </w:r>
          </w:p>
        </w:tc>
        <w:tc>
          <w:tcPr>
            <w:tcW w:w="2551" w:type="dxa"/>
            <w:vAlign w:val="center"/>
          </w:tcPr>
          <w:p>
            <w:pPr>
              <w:pStyle w:val="23"/>
            </w:pPr>
            <w:r>
              <w:t>52.40</w:t>
            </w:r>
          </w:p>
        </w:tc>
        <w:tc>
          <w:tcPr>
            <w:tcW w:w="2551" w:type="dxa"/>
            <w:vAlign w:val="center"/>
          </w:tcPr>
          <w:p>
            <w:pPr>
              <w:pStyle w:val="23"/>
            </w:pPr>
          </w:p>
        </w:tc>
        <w:tc>
          <w:tcPr>
            <w:tcW w:w="2552" w:type="dxa"/>
            <w:vAlign w:val="center"/>
          </w:tcPr>
          <w:p>
            <w:pPr>
              <w:pStyle w:val="23"/>
            </w:pPr>
            <w:r>
              <w:t>52.40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30205</w:t>
            </w:r>
          </w:p>
        </w:tc>
        <w:tc>
          <w:tcPr>
            <w:tcW w:w="4535" w:type="dxa"/>
            <w:vAlign w:val="center"/>
          </w:tcPr>
          <w:p>
            <w:pPr>
              <w:pStyle w:val="24"/>
            </w:pPr>
            <w:r>
              <w:rPr>
                <w:rFonts w:hint="eastAsia"/>
              </w:rPr>
              <w:t>水费</w:t>
            </w:r>
          </w:p>
        </w:tc>
        <w:tc>
          <w:tcPr>
            <w:tcW w:w="2551" w:type="dxa"/>
            <w:vAlign w:val="center"/>
          </w:tcPr>
          <w:p>
            <w:pPr>
              <w:pStyle w:val="23"/>
            </w:pPr>
            <w:r>
              <w:t>3.00</w:t>
            </w:r>
          </w:p>
        </w:tc>
        <w:tc>
          <w:tcPr>
            <w:tcW w:w="2551" w:type="dxa"/>
            <w:vAlign w:val="center"/>
          </w:tcPr>
          <w:p>
            <w:pPr>
              <w:pStyle w:val="23"/>
            </w:pPr>
          </w:p>
        </w:tc>
        <w:tc>
          <w:tcPr>
            <w:tcW w:w="2552" w:type="dxa"/>
            <w:vAlign w:val="center"/>
          </w:tcPr>
          <w:p>
            <w:pPr>
              <w:pStyle w:val="2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30206</w:t>
            </w:r>
          </w:p>
        </w:tc>
        <w:tc>
          <w:tcPr>
            <w:tcW w:w="4535" w:type="dxa"/>
            <w:vAlign w:val="center"/>
          </w:tcPr>
          <w:p>
            <w:pPr>
              <w:pStyle w:val="24"/>
            </w:pPr>
            <w:r>
              <w:rPr>
                <w:rFonts w:hint="eastAsia"/>
              </w:rPr>
              <w:t>电费</w:t>
            </w:r>
          </w:p>
        </w:tc>
        <w:tc>
          <w:tcPr>
            <w:tcW w:w="2551" w:type="dxa"/>
            <w:vAlign w:val="center"/>
          </w:tcPr>
          <w:p>
            <w:pPr>
              <w:pStyle w:val="23"/>
            </w:pPr>
            <w:r>
              <w:t>26.00</w:t>
            </w:r>
          </w:p>
        </w:tc>
        <w:tc>
          <w:tcPr>
            <w:tcW w:w="2551" w:type="dxa"/>
            <w:vAlign w:val="center"/>
          </w:tcPr>
          <w:p>
            <w:pPr>
              <w:pStyle w:val="23"/>
            </w:pPr>
          </w:p>
        </w:tc>
        <w:tc>
          <w:tcPr>
            <w:tcW w:w="2552" w:type="dxa"/>
            <w:vAlign w:val="center"/>
          </w:tcPr>
          <w:p>
            <w:pPr>
              <w:pStyle w:val="23"/>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30208</w:t>
            </w:r>
          </w:p>
        </w:tc>
        <w:tc>
          <w:tcPr>
            <w:tcW w:w="4535" w:type="dxa"/>
            <w:vAlign w:val="center"/>
          </w:tcPr>
          <w:p>
            <w:pPr>
              <w:pStyle w:val="24"/>
            </w:pPr>
            <w:r>
              <w:rPr>
                <w:rFonts w:hint="eastAsia"/>
              </w:rPr>
              <w:t>取暖费</w:t>
            </w:r>
          </w:p>
        </w:tc>
        <w:tc>
          <w:tcPr>
            <w:tcW w:w="2551" w:type="dxa"/>
            <w:vAlign w:val="center"/>
          </w:tcPr>
          <w:p>
            <w:pPr>
              <w:pStyle w:val="23"/>
            </w:pPr>
            <w:r>
              <w:t>45.00</w:t>
            </w:r>
          </w:p>
        </w:tc>
        <w:tc>
          <w:tcPr>
            <w:tcW w:w="2551" w:type="dxa"/>
            <w:vAlign w:val="center"/>
          </w:tcPr>
          <w:p>
            <w:pPr>
              <w:pStyle w:val="23"/>
            </w:pPr>
          </w:p>
        </w:tc>
        <w:tc>
          <w:tcPr>
            <w:tcW w:w="2552" w:type="dxa"/>
            <w:vAlign w:val="center"/>
          </w:tcPr>
          <w:p>
            <w:pPr>
              <w:pStyle w:val="2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30211</w:t>
            </w:r>
          </w:p>
        </w:tc>
        <w:tc>
          <w:tcPr>
            <w:tcW w:w="4535" w:type="dxa"/>
            <w:vAlign w:val="center"/>
          </w:tcPr>
          <w:p>
            <w:pPr>
              <w:pStyle w:val="24"/>
            </w:pPr>
            <w:r>
              <w:rPr>
                <w:rFonts w:hint="eastAsia"/>
              </w:rPr>
              <w:t>差旅费</w:t>
            </w:r>
          </w:p>
        </w:tc>
        <w:tc>
          <w:tcPr>
            <w:tcW w:w="2551" w:type="dxa"/>
            <w:vAlign w:val="center"/>
          </w:tcPr>
          <w:p>
            <w:pPr>
              <w:pStyle w:val="23"/>
            </w:pPr>
            <w:r>
              <w:t>6.00</w:t>
            </w:r>
          </w:p>
        </w:tc>
        <w:tc>
          <w:tcPr>
            <w:tcW w:w="2551" w:type="dxa"/>
            <w:vAlign w:val="center"/>
          </w:tcPr>
          <w:p>
            <w:pPr>
              <w:pStyle w:val="23"/>
            </w:pPr>
          </w:p>
        </w:tc>
        <w:tc>
          <w:tcPr>
            <w:tcW w:w="2552" w:type="dxa"/>
            <w:vAlign w:val="center"/>
          </w:tcPr>
          <w:p>
            <w:pPr>
              <w:pStyle w:val="2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30213</w:t>
            </w:r>
          </w:p>
        </w:tc>
        <w:tc>
          <w:tcPr>
            <w:tcW w:w="4535" w:type="dxa"/>
            <w:vAlign w:val="center"/>
          </w:tcPr>
          <w:p>
            <w:pPr>
              <w:pStyle w:val="24"/>
            </w:pPr>
            <w:r>
              <w:rPr>
                <w:rFonts w:hint="eastAsia"/>
              </w:rPr>
              <w:t>维修</w:t>
            </w:r>
            <w:r>
              <w:t>(</w:t>
            </w:r>
            <w:r>
              <w:rPr>
                <w:rFonts w:hint="eastAsia"/>
              </w:rPr>
              <w:t>护</w:t>
            </w:r>
            <w:r>
              <w:t>)</w:t>
            </w:r>
            <w:r>
              <w:rPr>
                <w:rFonts w:hint="eastAsia"/>
              </w:rPr>
              <w:t>费</w:t>
            </w:r>
          </w:p>
        </w:tc>
        <w:tc>
          <w:tcPr>
            <w:tcW w:w="2551" w:type="dxa"/>
            <w:vAlign w:val="center"/>
          </w:tcPr>
          <w:p>
            <w:pPr>
              <w:pStyle w:val="23"/>
            </w:pPr>
            <w:r>
              <w:t>18.00</w:t>
            </w:r>
          </w:p>
        </w:tc>
        <w:tc>
          <w:tcPr>
            <w:tcW w:w="2551" w:type="dxa"/>
            <w:vAlign w:val="center"/>
          </w:tcPr>
          <w:p>
            <w:pPr>
              <w:pStyle w:val="23"/>
            </w:pPr>
          </w:p>
        </w:tc>
        <w:tc>
          <w:tcPr>
            <w:tcW w:w="2552" w:type="dxa"/>
            <w:vAlign w:val="center"/>
          </w:tcPr>
          <w:p>
            <w:pPr>
              <w:pStyle w:val="2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30216</w:t>
            </w:r>
          </w:p>
        </w:tc>
        <w:tc>
          <w:tcPr>
            <w:tcW w:w="4535" w:type="dxa"/>
            <w:vAlign w:val="center"/>
          </w:tcPr>
          <w:p>
            <w:pPr>
              <w:pStyle w:val="24"/>
            </w:pPr>
            <w:r>
              <w:rPr>
                <w:rFonts w:hint="eastAsia"/>
              </w:rPr>
              <w:t>培训费</w:t>
            </w:r>
          </w:p>
        </w:tc>
        <w:tc>
          <w:tcPr>
            <w:tcW w:w="2551" w:type="dxa"/>
            <w:vAlign w:val="center"/>
          </w:tcPr>
          <w:p>
            <w:pPr>
              <w:pStyle w:val="23"/>
            </w:pPr>
            <w:r>
              <w:t>10.00</w:t>
            </w:r>
          </w:p>
        </w:tc>
        <w:tc>
          <w:tcPr>
            <w:tcW w:w="2551" w:type="dxa"/>
            <w:vAlign w:val="center"/>
          </w:tcPr>
          <w:p>
            <w:pPr>
              <w:pStyle w:val="23"/>
            </w:pPr>
          </w:p>
        </w:tc>
        <w:tc>
          <w:tcPr>
            <w:tcW w:w="2552" w:type="dxa"/>
            <w:vAlign w:val="center"/>
          </w:tcPr>
          <w:p>
            <w:pPr>
              <w:pStyle w:val="2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1191" w:type="dxa"/>
            <w:vAlign w:val="center"/>
          </w:tcPr>
          <w:p>
            <w:pPr>
              <w:pStyle w:val="24"/>
            </w:pPr>
            <w:r>
              <w:t>30226</w:t>
            </w:r>
          </w:p>
        </w:tc>
        <w:tc>
          <w:tcPr>
            <w:tcW w:w="4535" w:type="dxa"/>
            <w:vAlign w:val="center"/>
          </w:tcPr>
          <w:p>
            <w:pPr>
              <w:pStyle w:val="24"/>
            </w:pPr>
            <w:r>
              <w:rPr>
                <w:rFonts w:hint="eastAsia"/>
              </w:rPr>
              <w:t>劳务费</w:t>
            </w:r>
          </w:p>
        </w:tc>
        <w:tc>
          <w:tcPr>
            <w:tcW w:w="2551" w:type="dxa"/>
            <w:vAlign w:val="center"/>
          </w:tcPr>
          <w:p>
            <w:pPr>
              <w:pStyle w:val="23"/>
            </w:pPr>
            <w:r>
              <w:t>40.00</w:t>
            </w:r>
          </w:p>
        </w:tc>
        <w:tc>
          <w:tcPr>
            <w:tcW w:w="2551" w:type="dxa"/>
            <w:vAlign w:val="center"/>
          </w:tcPr>
          <w:p>
            <w:pPr>
              <w:pStyle w:val="23"/>
            </w:pPr>
          </w:p>
        </w:tc>
        <w:tc>
          <w:tcPr>
            <w:tcW w:w="2552" w:type="dxa"/>
            <w:vAlign w:val="center"/>
          </w:tcPr>
          <w:p>
            <w:pPr>
              <w:pStyle w:val="2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1191" w:type="dxa"/>
            <w:vAlign w:val="center"/>
          </w:tcPr>
          <w:p>
            <w:pPr>
              <w:pStyle w:val="24"/>
            </w:pPr>
            <w:r>
              <w:t>30228</w:t>
            </w:r>
          </w:p>
        </w:tc>
        <w:tc>
          <w:tcPr>
            <w:tcW w:w="4535" w:type="dxa"/>
            <w:vAlign w:val="center"/>
          </w:tcPr>
          <w:p>
            <w:pPr>
              <w:pStyle w:val="24"/>
            </w:pPr>
            <w:r>
              <w:rPr>
                <w:rFonts w:hint="eastAsia"/>
              </w:rPr>
              <w:t>工会经费</w:t>
            </w:r>
          </w:p>
        </w:tc>
        <w:tc>
          <w:tcPr>
            <w:tcW w:w="2551" w:type="dxa"/>
            <w:vAlign w:val="center"/>
          </w:tcPr>
          <w:p>
            <w:pPr>
              <w:pStyle w:val="23"/>
            </w:pPr>
            <w:r>
              <w:t>28.04</w:t>
            </w:r>
          </w:p>
        </w:tc>
        <w:tc>
          <w:tcPr>
            <w:tcW w:w="2551" w:type="dxa"/>
            <w:vAlign w:val="center"/>
          </w:tcPr>
          <w:p>
            <w:pPr>
              <w:pStyle w:val="23"/>
            </w:pPr>
          </w:p>
        </w:tc>
        <w:tc>
          <w:tcPr>
            <w:tcW w:w="2552" w:type="dxa"/>
            <w:vAlign w:val="center"/>
          </w:tcPr>
          <w:p>
            <w:pPr>
              <w:pStyle w:val="23"/>
            </w:pPr>
            <w:r>
              <w:t>28.04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1191" w:type="dxa"/>
            <w:vAlign w:val="center"/>
          </w:tcPr>
          <w:p>
            <w:pPr>
              <w:pStyle w:val="24"/>
            </w:pPr>
            <w:r>
              <w:t>30229</w:t>
            </w:r>
          </w:p>
        </w:tc>
        <w:tc>
          <w:tcPr>
            <w:tcW w:w="4535" w:type="dxa"/>
            <w:vAlign w:val="center"/>
          </w:tcPr>
          <w:p>
            <w:pPr>
              <w:pStyle w:val="24"/>
            </w:pPr>
            <w:r>
              <w:rPr>
                <w:rFonts w:hint="eastAsia"/>
              </w:rPr>
              <w:t>福利费</w:t>
            </w:r>
          </w:p>
        </w:tc>
        <w:tc>
          <w:tcPr>
            <w:tcW w:w="2551" w:type="dxa"/>
            <w:vAlign w:val="center"/>
          </w:tcPr>
          <w:p>
            <w:pPr>
              <w:pStyle w:val="23"/>
            </w:pPr>
            <w:r>
              <w:t>20.52</w:t>
            </w:r>
          </w:p>
        </w:tc>
        <w:tc>
          <w:tcPr>
            <w:tcW w:w="2551" w:type="dxa"/>
            <w:vAlign w:val="center"/>
          </w:tcPr>
          <w:p>
            <w:pPr>
              <w:pStyle w:val="23"/>
            </w:pPr>
          </w:p>
        </w:tc>
        <w:tc>
          <w:tcPr>
            <w:tcW w:w="2552" w:type="dxa"/>
            <w:vAlign w:val="center"/>
          </w:tcPr>
          <w:p>
            <w:pPr>
              <w:pStyle w:val="23"/>
            </w:pPr>
            <w:r>
              <w:t>20.52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1191" w:type="dxa"/>
            <w:vAlign w:val="center"/>
          </w:tcPr>
          <w:p>
            <w:pPr>
              <w:pStyle w:val="24"/>
            </w:pPr>
            <w:r>
              <w:t>30231</w:t>
            </w:r>
          </w:p>
        </w:tc>
        <w:tc>
          <w:tcPr>
            <w:tcW w:w="4535" w:type="dxa"/>
            <w:vAlign w:val="center"/>
          </w:tcPr>
          <w:p>
            <w:pPr>
              <w:pStyle w:val="24"/>
            </w:pPr>
            <w:r>
              <w:rPr>
                <w:rFonts w:hint="eastAsia"/>
              </w:rPr>
              <w:t>公务用车运行维护费</w:t>
            </w:r>
          </w:p>
        </w:tc>
        <w:tc>
          <w:tcPr>
            <w:tcW w:w="2551" w:type="dxa"/>
            <w:vAlign w:val="center"/>
          </w:tcPr>
          <w:p>
            <w:pPr>
              <w:pStyle w:val="23"/>
            </w:pPr>
            <w:r>
              <w:t>2.00</w:t>
            </w:r>
          </w:p>
        </w:tc>
        <w:tc>
          <w:tcPr>
            <w:tcW w:w="2551" w:type="dxa"/>
            <w:vAlign w:val="center"/>
          </w:tcPr>
          <w:p>
            <w:pPr>
              <w:pStyle w:val="23"/>
            </w:pPr>
          </w:p>
        </w:tc>
        <w:tc>
          <w:tcPr>
            <w:tcW w:w="2552" w:type="dxa"/>
            <w:vAlign w:val="center"/>
          </w:tcPr>
          <w:p>
            <w:pPr>
              <w:pStyle w:val="2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1191" w:type="dxa"/>
            <w:vAlign w:val="center"/>
          </w:tcPr>
          <w:p>
            <w:pPr>
              <w:pStyle w:val="24"/>
            </w:pPr>
            <w:r>
              <w:t>303</w:t>
            </w:r>
          </w:p>
        </w:tc>
        <w:tc>
          <w:tcPr>
            <w:tcW w:w="4535" w:type="dxa"/>
            <w:vAlign w:val="center"/>
          </w:tcPr>
          <w:p>
            <w:pPr>
              <w:pStyle w:val="24"/>
            </w:pPr>
            <w:r>
              <w:rPr>
                <w:rFonts w:hint="eastAsia"/>
              </w:rPr>
              <w:t>对个人和家庭的补助</w:t>
            </w:r>
          </w:p>
        </w:tc>
        <w:tc>
          <w:tcPr>
            <w:tcW w:w="2551" w:type="dxa"/>
            <w:vAlign w:val="center"/>
          </w:tcPr>
          <w:p>
            <w:pPr>
              <w:pStyle w:val="23"/>
            </w:pPr>
            <w:r>
              <w:t>614.90</w:t>
            </w:r>
          </w:p>
        </w:tc>
        <w:tc>
          <w:tcPr>
            <w:tcW w:w="2551" w:type="dxa"/>
            <w:vAlign w:val="center"/>
          </w:tcPr>
          <w:p>
            <w:pPr>
              <w:pStyle w:val="23"/>
            </w:pPr>
            <w:r>
              <w:t>614.90</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1191" w:type="dxa"/>
            <w:vAlign w:val="center"/>
          </w:tcPr>
          <w:p>
            <w:pPr>
              <w:pStyle w:val="24"/>
            </w:pPr>
            <w:r>
              <w:t>30302</w:t>
            </w:r>
          </w:p>
        </w:tc>
        <w:tc>
          <w:tcPr>
            <w:tcW w:w="4535" w:type="dxa"/>
            <w:vAlign w:val="center"/>
          </w:tcPr>
          <w:p>
            <w:pPr>
              <w:pStyle w:val="24"/>
            </w:pPr>
            <w:r>
              <w:rPr>
                <w:rFonts w:hint="eastAsia"/>
              </w:rPr>
              <w:t>退休费</w:t>
            </w:r>
          </w:p>
        </w:tc>
        <w:tc>
          <w:tcPr>
            <w:tcW w:w="2551" w:type="dxa"/>
            <w:vAlign w:val="center"/>
          </w:tcPr>
          <w:p>
            <w:pPr>
              <w:pStyle w:val="23"/>
            </w:pPr>
            <w:r>
              <w:t>427.96</w:t>
            </w:r>
          </w:p>
        </w:tc>
        <w:tc>
          <w:tcPr>
            <w:tcW w:w="2551" w:type="dxa"/>
            <w:vAlign w:val="center"/>
          </w:tcPr>
          <w:p>
            <w:pPr>
              <w:pStyle w:val="23"/>
            </w:pPr>
            <w:r>
              <w:t>427.96</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1191" w:type="dxa"/>
            <w:vAlign w:val="center"/>
          </w:tcPr>
          <w:p>
            <w:pPr>
              <w:pStyle w:val="24"/>
            </w:pPr>
            <w:r>
              <w:t>30305</w:t>
            </w:r>
          </w:p>
        </w:tc>
        <w:tc>
          <w:tcPr>
            <w:tcW w:w="4535" w:type="dxa"/>
            <w:vAlign w:val="center"/>
          </w:tcPr>
          <w:p>
            <w:pPr>
              <w:pStyle w:val="24"/>
            </w:pPr>
            <w:r>
              <w:rPr>
                <w:rFonts w:hint="eastAsia"/>
              </w:rPr>
              <w:t>生活补助</w:t>
            </w:r>
          </w:p>
        </w:tc>
        <w:tc>
          <w:tcPr>
            <w:tcW w:w="2551" w:type="dxa"/>
            <w:vAlign w:val="center"/>
          </w:tcPr>
          <w:p>
            <w:pPr>
              <w:pStyle w:val="23"/>
            </w:pPr>
            <w:r>
              <w:t>3.29</w:t>
            </w:r>
          </w:p>
        </w:tc>
        <w:tc>
          <w:tcPr>
            <w:tcW w:w="2551" w:type="dxa"/>
            <w:vAlign w:val="center"/>
          </w:tcPr>
          <w:p>
            <w:pPr>
              <w:pStyle w:val="23"/>
            </w:pPr>
            <w:r>
              <w:t>3.29</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1191" w:type="dxa"/>
            <w:vAlign w:val="center"/>
          </w:tcPr>
          <w:p>
            <w:pPr>
              <w:pStyle w:val="24"/>
            </w:pPr>
            <w:r>
              <w:t>30307</w:t>
            </w:r>
          </w:p>
        </w:tc>
        <w:tc>
          <w:tcPr>
            <w:tcW w:w="4535" w:type="dxa"/>
            <w:vAlign w:val="center"/>
          </w:tcPr>
          <w:p>
            <w:pPr>
              <w:pStyle w:val="24"/>
            </w:pPr>
            <w:r>
              <w:rPr>
                <w:rFonts w:hint="eastAsia"/>
              </w:rPr>
              <w:t>医疗费补助</w:t>
            </w:r>
          </w:p>
        </w:tc>
        <w:tc>
          <w:tcPr>
            <w:tcW w:w="2551" w:type="dxa"/>
            <w:vAlign w:val="center"/>
          </w:tcPr>
          <w:p>
            <w:pPr>
              <w:pStyle w:val="23"/>
            </w:pPr>
            <w:r>
              <w:t>183.41</w:t>
            </w:r>
          </w:p>
        </w:tc>
        <w:tc>
          <w:tcPr>
            <w:tcW w:w="2551" w:type="dxa"/>
            <w:vAlign w:val="center"/>
          </w:tcPr>
          <w:p>
            <w:pPr>
              <w:pStyle w:val="23"/>
            </w:pPr>
            <w:r>
              <w:t>183.41</w:t>
            </w:r>
          </w:p>
        </w:tc>
        <w:tc>
          <w:tcPr>
            <w:tcW w:w="2552"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1191" w:type="dxa"/>
            <w:vAlign w:val="center"/>
          </w:tcPr>
          <w:p>
            <w:pPr>
              <w:pStyle w:val="24"/>
            </w:pPr>
            <w:r>
              <w:t>30309</w:t>
            </w:r>
          </w:p>
        </w:tc>
        <w:tc>
          <w:tcPr>
            <w:tcW w:w="4535" w:type="dxa"/>
            <w:vAlign w:val="center"/>
          </w:tcPr>
          <w:p>
            <w:pPr>
              <w:pStyle w:val="24"/>
            </w:pPr>
            <w:r>
              <w:rPr>
                <w:rFonts w:hint="eastAsia"/>
              </w:rPr>
              <w:t>奖励金</w:t>
            </w:r>
          </w:p>
        </w:tc>
        <w:tc>
          <w:tcPr>
            <w:tcW w:w="2551" w:type="dxa"/>
            <w:vAlign w:val="center"/>
          </w:tcPr>
          <w:p>
            <w:pPr>
              <w:pStyle w:val="23"/>
            </w:pPr>
            <w:r>
              <w:t>0.24</w:t>
            </w:r>
          </w:p>
        </w:tc>
        <w:tc>
          <w:tcPr>
            <w:tcW w:w="2551" w:type="dxa"/>
            <w:vAlign w:val="center"/>
          </w:tcPr>
          <w:p>
            <w:pPr>
              <w:pStyle w:val="23"/>
            </w:pPr>
            <w:r>
              <w:t>0.24</w:t>
            </w:r>
          </w:p>
        </w:tc>
        <w:tc>
          <w:tcPr>
            <w:tcW w:w="2552"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551"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5726" w:type="dxa"/>
            <w:gridSpan w:val="2"/>
            <w:vAlign w:val="center"/>
          </w:tcPr>
          <w:p>
            <w:pPr>
              <w:pStyle w:val="22"/>
            </w:pPr>
            <w:r>
              <w:rPr>
                <w:rFonts w:hint="eastAsia"/>
              </w:rPr>
              <w:t>功能分类科目</w:t>
            </w:r>
          </w:p>
        </w:tc>
        <w:tc>
          <w:tcPr>
            <w:tcW w:w="2551" w:type="dxa"/>
            <w:vMerge w:val="restart"/>
            <w:vAlign w:val="center"/>
          </w:tcPr>
          <w:p>
            <w:pPr>
              <w:pStyle w:val="22"/>
            </w:pPr>
            <w:r>
              <w:rPr>
                <w:rFonts w:hint="eastAsia"/>
              </w:rPr>
              <w:t>合计</w:t>
            </w:r>
          </w:p>
        </w:tc>
        <w:tc>
          <w:tcPr>
            <w:tcW w:w="2551" w:type="dxa"/>
            <w:vMerge w:val="restart"/>
            <w:vAlign w:val="center"/>
          </w:tcPr>
          <w:p>
            <w:pPr>
              <w:pStyle w:val="22"/>
            </w:pPr>
            <w:r>
              <w:rPr>
                <w:rFonts w:hint="eastAsia"/>
              </w:rPr>
              <w:t>基本支出</w:t>
            </w:r>
          </w:p>
        </w:tc>
        <w:tc>
          <w:tcPr>
            <w:tcW w:w="2551" w:type="dxa"/>
            <w:vMerge w:val="restart"/>
            <w:vAlign w:val="center"/>
          </w:tcPr>
          <w:p>
            <w:pPr>
              <w:pStyle w:val="2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rPr>
                <w:rFonts w:hint="eastAsia"/>
              </w:rPr>
              <w:t>科目编码</w:t>
            </w:r>
          </w:p>
        </w:tc>
        <w:tc>
          <w:tcPr>
            <w:tcW w:w="4535" w:type="dxa"/>
            <w:vAlign w:val="center"/>
          </w:tcPr>
          <w:p>
            <w:pPr>
              <w:pStyle w:val="2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551"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5726" w:type="dxa"/>
            <w:gridSpan w:val="2"/>
            <w:vAlign w:val="center"/>
          </w:tcPr>
          <w:p>
            <w:pPr>
              <w:pStyle w:val="22"/>
            </w:pPr>
            <w:r>
              <w:rPr>
                <w:rFonts w:hint="eastAsia"/>
              </w:rPr>
              <w:t>功能分类科目</w:t>
            </w:r>
          </w:p>
        </w:tc>
        <w:tc>
          <w:tcPr>
            <w:tcW w:w="2551" w:type="dxa"/>
            <w:vMerge w:val="restart"/>
            <w:vAlign w:val="center"/>
          </w:tcPr>
          <w:p>
            <w:pPr>
              <w:pStyle w:val="22"/>
            </w:pPr>
            <w:r>
              <w:rPr>
                <w:rFonts w:hint="eastAsia"/>
              </w:rPr>
              <w:t>合计</w:t>
            </w:r>
          </w:p>
        </w:tc>
        <w:tc>
          <w:tcPr>
            <w:tcW w:w="2551" w:type="dxa"/>
            <w:vMerge w:val="restart"/>
            <w:vAlign w:val="center"/>
          </w:tcPr>
          <w:p>
            <w:pPr>
              <w:pStyle w:val="22"/>
            </w:pPr>
            <w:r>
              <w:rPr>
                <w:rFonts w:hint="eastAsia"/>
              </w:rPr>
              <w:t>基本支出</w:t>
            </w:r>
          </w:p>
        </w:tc>
        <w:tc>
          <w:tcPr>
            <w:tcW w:w="2551" w:type="dxa"/>
            <w:vMerge w:val="restart"/>
            <w:vAlign w:val="center"/>
          </w:tcPr>
          <w:p>
            <w:pPr>
              <w:pStyle w:val="2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rPr>
                <w:rFonts w:hint="eastAsia"/>
              </w:rPr>
              <w:t>科目编码</w:t>
            </w:r>
          </w:p>
        </w:tc>
        <w:tc>
          <w:tcPr>
            <w:tcW w:w="4535" w:type="dxa"/>
            <w:vAlign w:val="center"/>
          </w:tcPr>
          <w:p>
            <w:pPr>
              <w:pStyle w:val="2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rPr>
                <w:rFonts w:hint="eastAsia"/>
              </w:rP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2381" w:type="dxa"/>
            <w:tcBorders>
              <w:top w:val="single" w:color="FFFFFF" w:sz="6" w:space="0"/>
              <w:left w:val="single" w:color="FFFFFF" w:sz="6" w:space="0"/>
              <w:right w:val="single" w:color="FFFFFF" w:sz="6" w:space="0"/>
            </w:tcBorders>
            <w:vAlign w:val="center"/>
          </w:tcPr>
          <w:p>
            <w:pPr>
              <w:pStyle w:val="2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rPr>
                <w:rFonts w:hint="eastAsia"/>
              </w:rPr>
              <w:t>序号</w:t>
            </w:r>
          </w:p>
        </w:tc>
        <w:tc>
          <w:tcPr>
            <w:tcW w:w="3798" w:type="dxa"/>
            <w:vMerge w:val="restart"/>
            <w:vAlign w:val="center"/>
          </w:tcPr>
          <w:p>
            <w:pPr>
              <w:pStyle w:val="22"/>
            </w:pPr>
            <w:r>
              <w:rPr>
                <w:rFonts w:hint="eastAsia"/>
              </w:rPr>
              <w:t>项</w:t>
            </w:r>
            <w:r>
              <w:t xml:space="preserve">  </w:t>
            </w:r>
            <w:r>
              <w:rPr>
                <w:rFonts w:hint="eastAsia"/>
              </w:rPr>
              <w:t>目</w:t>
            </w:r>
          </w:p>
        </w:tc>
        <w:tc>
          <w:tcPr>
            <w:tcW w:w="9525" w:type="dxa"/>
            <w:gridSpan w:val="4"/>
            <w:vAlign w:val="center"/>
          </w:tcPr>
          <w:p>
            <w:pPr>
              <w:pStyle w:val="2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rPr>
                <w:rFonts w:hint="eastAsia"/>
              </w:rPr>
              <w:t>合计</w:t>
            </w:r>
          </w:p>
        </w:tc>
        <w:tc>
          <w:tcPr>
            <w:tcW w:w="2381" w:type="dxa"/>
            <w:vAlign w:val="center"/>
          </w:tcPr>
          <w:p>
            <w:pPr>
              <w:pStyle w:val="22"/>
            </w:pPr>
            <w:r>
              <w:rPr>
                <w:rFonts w:hint="eastAsia"/>
              </w:rPr>
              <w:t>一般公共预算</w:t>
            </w:r>
            <w:r>
              <w:t xml:space="preserve">              </w:t>
            </w:r>
            <w:r>
              <w:rPr>
                <w:rFonts w:hint="eastAsia"/>
              </w:rPr>
              <w:t>财政拨款</w:t>
            </w:r>
          </w:p>
        </w:tc>
        <w:tc>
          <w:tcPr>
            <w:tcW w:w="2381" w:type="dxa"/>
            <w:vAlign w:val="center"/>
          </w:tcPr>
          <w:p>
            <w:pPr>
              <w:pStyle w:val="22"/>
            </w:pPr>
            <w:r>
              <w:rPr>
                <w:rFonts w:hint="eastAsia"/>
              </w:rPr>
              <w:t>政府性基金</w:t>
            </w:r>
            <w:r>
              <w:t xml:space="preserve">                  </w:t>
            </w:r>
            <w:r>
              <w:rPr>
                <w:rFonts w:hint="eastAsia"/>
              </w:rPr>
              <w:t>预算拨款</w:t>
            </w:r>
          </w:p>
        </w:tc>
        <w:tc>
          <w:tcPr>
            <w:tcW w:w="2381" w:type="dxa"/>
            <w:vAlign w:val="center"/>
          </w:tcPr>
          <w:p>
            <w:pPr>
              <w:pStyle w:val="2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rPr>
                <w:rFonts w:hint="eastAsia"/>
              </w:rP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rPr>
                <w:rFonts w:hint="eastAsia"/>
              </w:rPr>
              <w:t>合计</w:t>
            </w:r>
          </w:p>
        </w:tc>
        <w:tc>
          <w:tcPr>
            <w:tcW w:w="2382" w:type="dxa"/>
            <w:vAlign w:val="center"/>
          </w:tcPr>
          <w:p>
            <w:pPr>
              <w:pStyle w:val="27"/>
            </w:pPr>
            <w:r>
              <w:t>2.00</w:t>
            </w:r>
          </w:p>
        </w:tc>
        <w:tc>
          <w:tcPr>
            <w:tcW w:w="2381" w:type="dxa"/>
            <w:vAlign w:val="center"/>
          </w:tcPr>
          <w:p>
            <w:pPr>
              <w:pStyle w:val="27"/>
            </w:pPr>
            <w:r>
              <w:t>2.00</w:t>
            </w: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rPr>
                <w:rFonts w:hint="eastAsia"/>
              </w:rPr>
              <w:t>“三公”经费小计</w:t>
            </w:r>
          </w:p>
        </w:tc>
        <w:tc>
          <w:tcPr>
            <w:tcW w:w="2382" w:type="dxa"/>
            <w:vAlign w:val="center"/>
          </w:tcPr>
          <w:p>
            <w:pPr>
              <w:pStyle w:val="23"/>
            </w:pPr>
            <w:r>
              <w:t>2.00</w:t>
            </w:r>
          </w:p>
        </w:tc>
        <w:tc>
          <w:tcPr>
            <w:tcW w:w="2381" w:type="dxa"/>
            <w:vAlign w:val="center"/>
          </w:tcPr>
          <w:p>
            <w:pPr>
              <w:pStyle w:val="23"/>
            </w:pPr>
            <w:r>
              <w:t>2.00</w:t>
            </w: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rPr>
                <w:rFonts w:hint="eastAsia"/>
              </w:rP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w:t>
            </w:r>
            <w:r>
              <w:rPr>
                <w:rFonts w:hint="eastAsia"/>
              </w:rPr>
              <w:t>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w:t>
            </w:r>
            <w:r>
              <w:rPr>
                <w:rFonts w:hint="eastAsia"/>
              </w:rPr>
              <w:t>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rPr>
                <w:rFonts w:hint="eastAsia"/>
              </w:rPr>
              <w:t>二、公务用车购置及运维费</w:t>
            </w:r>
          </w:p>
        </w:tc>
        <w:tc>
          <w:tcPr>
            <w:tcW w:w="2382" w:type="dxa"/>
            <w:vAlign w:val="center"/>
          </w:tcPr>
          <w:p>
            <w:pPr>
              <w:pStyle w:val="23"/>
            </w:pPr>
            <w:r>
              <w:t>2.00</w:t>
            </w:r>
          </w:p>
        </w:tc>
        <w:tc>
          <w:tcPr>
            <w:tcW w:w="2381" w:type="dxa"/>
            <w:vAlign w:val="center"/>
          </w:tcPr>
          <w:p>
            <w:pPr>
              <w:pStyle w:val="23"/>
            </w:pPr>
            <w:r>
              <w:t>2.00</w:t>
            </w: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w:t>
            </w:r>
            <w:r>
              <w:rPr>
                <w:rFonts w:hint="eastAsia"/>
              </w:rPr>
              <w:t>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w:t>
            </w:r>
            <w:r>
              <w:rPr>
                <w:rFonts w:hint="eastAsia"/>
              </w:rPr>
              <w:t>公务用车运行维护费</w:t>
            </w:r>
          </w:p>
        </w:tc>
        <w:tc>
          <w:tcPr>
            <w:tcW w:w="2382" w:type="dxa"/>
            <w:vAlign w:val="center"/>
          </w:tcPr>
          <w:p>
            <w:pPr>
              <w:pStyle w:val="23"/>
            </w:pPr>
            <w:r>
              <w:t>2.00</w:t>
            </w:r>
          </w:p>
        </w:tc>
        <w:tc>
          <w:tcPr>
            <w:tcW w:w="2381" w:type="dxa"/>
            <w:vAlign w:val="center"/>
          </w:tcPr>
          <w:p>
            <w:pPr>
              <w:pStyle w:val="23"/>
            </w:pPr>
            <w:r>
              <w:t>2.00</w:t>
            </w: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rPr>
                <w:rFonts w:hint="eastAsia"/>
              </w:rP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hint="eastAsia" w:ascii="方正小标宋_GBK" w:hAnsi="方正小标宋_GBK" w:eastAsia="方正小标宋_GBK" w:cs="方正小标宋_GBK"/>
          <w:color w:val="000000"/>
          <w:sz w:val="44"/>
        </w:rPr>
        <w:t>霸州市职成教育总校</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按照《预算法》、《地方预决算公开操作规程》和《关于进一步推进预算公开工作的实施意见》规定，现将霸州市职成教育总校</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霸州市职成教育总校是全额拨款事业单位，学校职责是研究拟定全校教育发展规划和年度计划，贯彻执行党和国家的教育方针政策法规。管理和指导学校职业教育工作，培养中专、高中等学历人才，促进各项事业的发展。管理学校教育经费，执行财务管理制度。负责和指导学校教职工的思想政治工作，规划学校品德教育，体育卫生教育，艺术和国防教育工作。负责做好安全保卫工作。我校核定编制数为</w:t>
      </w:r>
      <w:r>
        <w:rPr>
          <w:rFonts w:eastAsia="方正仿宋_GBK"/>
          <w:color w:val="000000"/>
          <w:sz w:val="28"/>
        </w:rPr>
        <w:t>174</w:t>
      </w:r>
      <w:r>
        <w:rPr>
          <w:rFonts w:hint="eastAsia" w:eastAsia="方正仿宋_GBK"/>
          <w:color w:val="000000"/>
          <w:sz w:val="28"/>
        </w:rPr>
        <w:t>人，设校长</w:t>
      </w:r>
      <w:r>
        <w:rPr>
          <w:rFonts w:eastAsia="方正仿宋_GBK"/>
          <w:color w:val="000000"/>
          <w:sz w:val="28"/>
        </w:rPr>
        <w:t>1</w:t>
      </w:r>
      <w:r>
        <w:rPr>
          <w:rFonts w:hint="eastAsia" w:eastAsia="方正仿宋_GBK"/>
          <w:color w:val="000000"/>
          <w:sz w:val="28"/>
        </w:rPr>
        <w:t>人，书记</w:t>
      </w:r>
      <w:r>
        <w:rPr>
          <w:rFonts w:eastAsia="方正仿宋_GBK"/>
          <w:color w:val="000000"/>
          <w:sz w:val="28"/>
        </w:rPr>
        <w:t>1</w:t>
      </w:r>
      <w:r>
        <w:rPr>
          <w:rFonts w:hint="eastAsia" w:eastAsia="方正仿宋_GBK"/>
          <w:color w:val="000000"/>
          <w:sz w:val="28"/>
        </w:rPr>
        <w:t>人，副书记</w:t>
      </w:r>
      <w:r>
        <w:rPr>
          <w:rFonts w:eastAsia="方正仿宋_GBK"/>
          <w:color w:val="000000"/>
          <w:sz w:val="28"/>
        </w:rPr>
        <w:t>1</w:t>
      </w:r>
      <w:r>
        <w:rPr>
          <w:rFonts w:hint="eastAsia" w:eastAsia="方正仿宋_GBK"/>
          <w:color w:val="000000"/>
          <w:sz w:val="28"/>
        </w:rPr>
        <w:t>人，副校长</w:t>
      </w:r>
      <w:r>
        <w:rPr>
          <w:rFonts w:eastAsia="方正仿宋_GBK"/>
          <w:color w:val="000000"/>
          <w:sz w:val="28"/>
        </w:rPr>
        <w:t>4</w:t>
      </w:r>
      <w:r>
        <w:rPr>
          <w:rFonts w:hint="eastAsia" w:eastAsia="方正仿宋_GBK"/>
          <w:color w:val="000000"/>
          <w:sz w:val="28"/>
        </w:rPr>
        <w:t>人。按职能需要，内设科室</w:t>
      </w:r>
      <w:r>
        <w:rPr>
          <w:rFonts w:eastAsia="方正仿宋_GBK"/>
          <w:color w:val="000000"/>
          <w:sz w:val="28"/>
        </w:rPr>
        <w:t>15</w:t>
      </w:r>
      <w:r>
        <w:rPr>
          <w:rFonts w:hint="eastAsia" w:eastAsia="方正仿宋_GBK"/>
          <w:color w:val="000000"/>
          <w:sz w:val="28"/>
        </w:rPr>
        <w:t>个，包括党办室、团委、妇联、工会、培训处、教务处、政工处、教研室、宿管科、保卫科、总务处、学历进修、招生办、财务室、膳食科。</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1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rPr>
                <w:rFonts w:hint="eastAsia"/>
              </w:rPr>
              <w:t>单位名称</w:t>
            </w:r>
          </w:p>
        </w:tc>
        <w:tc>
          <w:tcPr>
            <w:tcW w:w="1843" w:type="dxa"/>
            <w:vAlign w:val="center"/>
          </w:tcPr>
          <w:p>
            <w:pPr>
              <w:pStyle w:val="22"/>
            </w:pPr>
            <w:r>
              <w:rPr>
                <w:rFonts w:hint="eastAsia"/>
              </w:rPr>
              <w:t>单位性质</w:t>
            </w:r>
          </w:p>
        </w:tc>
        <w:tc>
          <w:tcPr>
            <w:tcW w:w="2126" w:type="dxa"/>
            <w:vAlign w:val="center"/>
          </w:tcPr>
          <w:p>
            <w:pPr>
              <w:pStyle w:val="22"/>
            </w:pPr>
            <w:r>
              <w:rPr>
                <w:rFonts w:hint="eastAsia"/>
              </w:rPr>
              <w:t>单位规格</w:t>
            </w:r>
          </w:p>
        </w:tc>
        <w:tc>
          <w:tcPr>
            <w:tcW w:w="3827" w:type="dxa"/>
            <w:vAlign w:val="center"/>
          </w:tcPr>
          <w:p>
            <w:pPr>
              <w:pStyle w:val="2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rPr>
                <w:rFonts w:hint="eastAsia"/>
              </w:rPr>
              <w:t>霸州市职成教育总校</w:t>
            </w:r>
          </w:p>
        </w:tc>
        <w:tc>
          <w:tcPr>
            <w:tcW w:w="1843" w:type="dxa"/>
            <w:vAlign w:val="center"/>
          </w:tcPr>
          <w:p>
            <w:pPr>
              <w:pStyle w:val="25"/>
            </w:pPr>
            <w:r>
              <w:rPr>
                <w:rFonts w:hint="eastAsia"/>
              </w:rPr>
              <w:t>事业</w:t>
            </w:r>
          </w:p>
        </w:tc>
        <w:tc>
          <w:tcPr>
            <w:tcW w:w="2126" w:type="dxa"/>
            <w:vAlign w:val="center"/>
          </w:tcPr>
          <w:p>
            <w:pPr>
              <w:pStyle w:val="25"/>
            </w:pPr>
            <w:r>
              <w:rPr>
                <w:rFonts w:hint="eastAsia"/>
              </w:rPr>
              <w:t>正科级</w:t>
            </w:r>
          </w:p>
        </w:tc>
        <w:tc>
          <w:tcPr>
            <w:tcW w:w="3827" w:type="dxa"/>
            <w:vAlign w:val="center"/>
          </w:tcPr>
          <w:p>
            <w:pPr>
              <w:pStyle w:val="25"/>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w:t>
      </w:r>
      <w:r>
        <w:rPr>
          <w:rFonts w:eastAsia="方正仿宋_GBK"/>
          <w:color w:val="000000"/>
          <w:sz w:val="28"/>
        </w:rPr>
        <w:t>2022</w:t>
      </w:r>
      <w:r>
        <w:rPr>
          <w:rFonts w:hint="eastAsia" w:eastAsia="方正仿宋_GBK"/>
          <w:color w:val="000000"/>
          <w:sz w:val="28"/>
        </w:rPr>
        <w:t>年预算收入</w:t>
      </w:r>
      <w:r>
        <w:rPr>
          <w:rFonts w:eastAsia="方正仿宋_GBK"/>
          <w:color w:val="000000"/>
          <w:sz w:val="28"/>
        </w:rPr>
        <w:t>3798.93</w:t>
      </w:r>
      <w:r>
        <w:rPr>
          <w:rFonts w:hint="eastAsia" w:eastAsia="方正仿宋_GBK"/>
          <w:color w:val="000000"/>
          <w:sz w:val="28"/>
        </w:rPr>
        <w:t>万元，其中：一般公共预算收入</w:t>
      </w:r>
      <w:r>
        <w:rPr>
          <w:rFonts w:eastAsia="方正仿宋_GBK"/>
          <w:color w:val="000000"/>
          <w:sz w:val="28"/>
        </w:rPr>
        <w:t>3681.03</w:t>
      </w:r>
      <w:r>
        <w:rPr>
          <w:rFonts w:hint="eastAsia" w:eastAsia="方正仿宋_GBK"/>
          <w:color w:val="000000"/>
          <w:sz w:val="28"/>
        </w:rPr>
        <w:t>万元，政府性基金预算收入</w:t>
      </w:r>
      <w:r>
        <w:rPr>
          <w:rFonts w:eastAsia="方正仿宋_GBK"/>
          <w:color w:val="000000"/>
          <w:sz w:val="28"/>
        </w:rPr>
        <w:t>0</w:t>
      </w:r>
      <w:r>
        <w:rPr>
          <w:rFonts w:hint="eastAsia" w:eastAsia="方正仿宋_GBK"/>
          <w:color w:val="000000"/>
          <w:sz w:val="28"/>
        </w:rPr>
        <w:t>万元，国有资本经营预算收入</w:t>
      </w:r>
      <w:r>
        <w:rPr>
          <w:rFonts w:eastAsia="方正仿宋_GBK"/>
          <w:color w:val="000000"/>
          <w:sz w:val="28"/>
        </w:rPr>
        <w:t>0</w:t>
      </w:r>
      <w:r>
        <w:rPr>
          <w:rFonts w:hint="eastAsia" w:eastAsia="方正仿宋_GBK"/>
          <w:color w:val="000000"/>
          <w:sz w:val="28"/>
        </w:rPr>
        <w:t>万元，财政专户管理资金收入</w:t>
      </w:r>
      <w:r>
        <w:rPr>
          <w:rFonts w:eastAsia="方正仿宋_GBK"/>
          <w:color w:val="000000"/>
          <w:sz w:val="28"/>
        </w:rPr>
        <w:t>117.9</w:t>
      </w:r>
      <w:r>
        <w:rPr>
          <w:rFonts w:hint="eastAsia" w:eastAsia="方正仿宋_GBK"/>
          <w:color w:val="000000"/>
          <w:sz w:val="28"/>
        </w:rPr>
        <w:t>万元，上级补助收入</w:t>
      </w:r>
      <w:r>
        <w:rPr>
          <w:rFonts w:eastAsia="方正仿宋_GBK"/>
          <w:color w:val="000000"/>
          <w:sz w:val="28"/>
        </w:rPr>
        <w:t>0</w:t>
      </w:r>
      <w:r>
        <w:rPr>
          <w:rFonts w:hint="eastAsia" w:eastAsia="方正仿宋_GBK"/>
          <w:color w:val="000000"/>
          <w:sz w:val="28"/>
        </w:rPr>
        <w:t>万元，事业收入</w:t>
      </w:r>
      <w:r>
        <w:rPr>
          <w:rFonts w:eastAsia="方正仿宋_GBK"/>
          <w:color w:val="000000"/>
          <w:sz w:val="28"/>
        </w:rPr>
        <w:t>0</w:t>
      </w:r>
      <w:r>
        <w:rPr>
          <w:rFonts w:hint="eastAsia" w:eastAsia="方正仿宋_GBK"/>
          <w:color w:val="000000"/>
          <w:sz w:val="28"/>
        </w:rPr>
        <w:t>万元，经营收入</w:t>
      </w:r>
      <w:r>
        <w:rPr>
          <w:rFonts w:eastAsia="方正仿宋_GBK"/>
          <w:color w:val="000000"/>
          <w:sz w:val="28"/>
        </w:rPr>
        <w:t>0</w:t>
      </w:r>
      <w:r>
        <w:rPr>
          <w:rFonts w:hint="eastAsia" w:eastAsia="方正仿宋_GBK"/>
          <w:color w:val="000000"/>
          <w:sz w:val="28"/>
        </w:rPr>
        <w:t>万元，附属单位上缴收入</w:t>
      </w:r>
      <w:r>
        <w:rPr>
          <w:rFonts w:eastAsia="方正仿宋_GBK"/>
          <w:color w:val="000000"/>
          <w:sz w:val="28"/>
        </w:rPr>
        <w:t>0</w:t>
      </w:r>
      <w:r>
        <w:rPr>
          <w:rFonts w:hint="eastAsia" w:eastAsia="方正仿宋_GBK"/>
          <w:color w:val="000000"/>
          <w:sz w:val="28"/>
        </w:rPr>
        <w:t>万元，其他收入</w:t>
      </w:r>
      <w:r>
        <w:rPr>
          <w:rFonts w:eastAsia="方正仿宋_GBK"/>
          <w:color w:val="000000"/>
          <w:sz w:val="28"/>
        </w:rPr>
        <w:t>0</w:t>
      </w:r>
      <w:r>
        <w:rPr>
          <w:rFonts w:hint="eastAsia" w:eastAsia="方正仿宋_GBK"/>
          <w:color w:val="000000"/>
          <w:sz w:val="28"/>
        </w:rPr>
        <w:t>万元，上年结转</w:t>
      </w:r>
      <w:r>
        <w:rPr>
          <w:rFonts w:eastAsia="方正仿宋_GBK"/>
          <w:color w:val="000000"/>
          <w:sz w:val="28"/>
        </w:rPr>
        <w:t>117.9</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收支预算总表支出栏、基本支出表、项目支出表按经济分类和支出功能分类科目编制，反映霸州市职成教育总校</w:t>
      </w:r>
      <w:r>
        <w:rPr>
          <w:rFonts w:eastAsia="方正仿宋_GBK"/>
          <w:color w:val="000000"/>
          <w:sz w:val="28"/>
        </w:rPr>
        <w:t>2022</w:t>
      </w:r>
      <w:r>
        <w:rPr>
          <w:rFonts w:hint="eastAsia" w:eastAsia="方正仿宋_GBK"/>
          <w:color w:val="000000"/>
          <w:sz w:val="28"/>
        </w:rPr>
        <w:t>年度单位预算中支出预算的总体情况。</w:t>
      </w:r>
      <w:r>
        <w:rPr>
          <w:rFonts w:eastAsia="方正仿宋_GBK"/>
          <w:color w:val="000000"/>
          <w:sz w:val="28"/>
        </w:rPr>
        <w:t>2022</w:t>
      </w:r>
      <w:r>
        <w:rPr>
          <w:rFonts w:hint="eastAsia" w:eastAsia="方正仿宋_GBK"/>
          <w:color w:val="000000"/>
          <w:sz w:val="28"/>
        </w:rPr>
        <w:t>年支出预算</w:t>
      </w:r>
      <w:r>
        <w:rPr>
          <w:rFonts w:eastAsia="方正仿宋_GBK"/>
          <w:color w:val="000000"/>
          <w:sz w:val="28"/>
        </w:rPr>
        <w:t>3798.93</w:t>
      </w:r>
      <w:r>
        <w:rPr>
          <w:rFonts w:hint="eastAsia" w:eastAsia="方正仿宋_GBK"/>
          <w:color w:val="000000"/>
          <w:sz w:val="28"/>
        </w:rPr>
        <w:t>万元，其中：基本支出</w:t>
      </w:r>
      <w:r>
        <w:rPr>
          <w:rFonts w:eastAsia="方正仿宋_GBK"/>
          <w:color w:val="000000"/>
          <w:sz w:val="28"/>
        </w:rPr>
        <w:t>3388.73</w:t>
      </w:r>
      <w:r>
        <w:rPr>
          <w:rFonts w:hint="eastAsia" w:eastAsia="方正仿宋_GBK"/>
          <w:color w:val="000000"/>
          <w:sz w:val="28"/>
        </w:rPr>
        <w:t>万元，包括：人员经费</w:t>
      </w:r>
      <w:r>
        <w:rPr>
          <w:rFonts w:eastAsia="方正仿宋_GBK"/>
          <w:color w:val="000000"/>
          <w:sz w:val="28"/>
        </w:rPr>
        <w:t>3023.72</w:t>
      </w:r>
      <w:r>
        <w:rPr>
          <w:rFonts w:hint="eastAsia" w:eastAsia="方正仿宋_GBK"/>
          <w:color w:val="000000"/>
          <w:sz w:val="28"/>
        </w:rPr>
        <w:t>万元、日常公用经费</w:t>
      </w:r>
      <w:r>
        <w:rPr>
          <w:rFonts w:eastAsia="方正仿宋_GBK"/>
          <w:color w:val="000000"/>
          <w:sz w:val="28"/>
        </w:rPr>
        <w:t>365.01</w:t>
      </w:r>
      <w:r>
        <w:rPr>
          <w:rFonts w:hint="eastAsia" w:eastAsia="方正仿宋_GBK"/>
          <w:color w:val="000000"/>
          <w:sz w:val="28"/>
        </w:rPr>
        <w:t>万元；项目支出</w:t>
      </w:r>
      <w:r>
        <w:rPr>
          <w:rFonts w:eastAsia="方正仿宋_GBK"/>
          <w:color w:val="000000"/>
          <w:sz w:val="28"/>
        </w:rPr>
        <w:t>410.2</w:t>
      </w:r>
      <w:r>
        <w:rPr>
          <w:rFonts w:hint="eastAsia" w:eastAsia="方正仿宋_GBK"/>
          <w:color w:val="000000"/>
          <w:sz w:val="28"/>
        </w:rPr>
        <w:t>万元，主要为关于提前下达</w:t>
      </w:r>
      <w:r>
        <w:rPr>
          <w:rFonts w:eastAsia="方正仿宋_GBK"/>
          <w:color w:val="000000"/>
          <w:sz w:val="28"/>
        </w:rPr>
        <w:t>2022</w:t>
      </w:r>
      <w:r>
        <w:rPr>
          <w:rFonts w:hint="eastAsia" w:eastAsia="方正仿宋_GBK"/>
          <w:color w:val="000000"/>
          <w:sz w:val="28"/>
        </w:rPr>
        <w:t>年中央学生资助补助经费预算</w:t>
      </w:r>
      <w:r>
        <w:rPr>
          <w:rFonts w:eastAsia="方正仿宋_GBK"/>
          <w:color w:val="000000"/>
          <w:sz w:val="28"/>
        </w:rPr>
        <w:t>(</w:t>
      </w:r>
      <w:r>
        <w:rPr>
          <w:rFonts w:hint="eastAsia" w:eastAsia="方正仿宋_GBK"/>
          <w:color w:val="000000"/>
          <w:sz w:val="28"/>
        </w:rPr>
        <w:t>直达资金</w:t>
      </w:r>
      <w:r>
        <w:rPr>
          <w:rFonts w:eastAsia="方正仿宋_GBK"/>
          <w:color w:val="000000"/>
          <w:sz w:val="28"/>
        </w:rPr>
        <w:t>)</w:t>
      </w:r>
      <w:r>
        <w:rPr>
          <w:rFonts w:hint="eastAsia" w:eastAsia="方正仿宋_GBK"/>
          <w:color w:val="000000"/>
          <w:sz w:val="28"/>
        </w:rPr>
        <w:t>的通知、关于提前下达</w:t>
      </w:r>
      <w:r>
        <w:rPr>
          <w:rFonts w:eastAsia="方正仿宋_GBK"/>
          <w:color w:val="000000"/>
          <w:sz w:val="28"/>
        </w:rPr>
        <w:t>2022</w:t>
      </w:r>
      <w:r>
        <w:rPr>
          <w:rFonts w:hint="eastAsia" w:eastAsia="方正仿宋_GBK"/>
          <w:color w:val="000000"/>
          <w:sz w:val="28"/>
        </w:rPr>
        <w:t>年省级现代职业教育发展专项资金预算的通知、中等职业学校免学费补助本级配套资金等。</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rPr>
        <w:t>年预算收支安排</w:t>
      </w:r>
      <w:r>
        <w:rPr>
          <w:rFonts w:eastAsia="方正仿宋_GBK"/>
          <w:color w:val="000000"/>
          <w:sz w:val="28"/>
        </w:rPr>
        <w:t>3798.93</w:t>
      </w:r>
      <w:r>
        <w:rPr>
          <w:rFonts w:hint="eastAsia" w:eastAsia="方正仿宋_GBK"/>
          <w:color w:val="000000"/>
          <w:sz w:val="28"/>
        </w:rPr>
        <w:t>万元，较</w:t>
      </w:r>
      <w:r>
        <w:rPr>
          <w:rFonts w:eastAsia="方正仿宋_GBK"/>
          <w:color w:val="000000"/>
          <w:sz w:val="28"/>
        </w:rPr>
        <w:t>2021</w:t>
      </w:r>
      <w:r>
        <w:rPr>
          <w:rFonts w:hint="eastAsia" w:eastAsia="方正仿宋_GBK"/>
          <w:color w:val="000000"/>
          <w:sz w:val="28"/>
        </w:rPr>
        <w:t>预算减少</w:t>
      </w:r>
      <w:r>
        <w:rPr>
          <w:rFonts w:eastAsia="方正仿宋_GBK"/>
          <w:color w:val="000000"/>
          <w:sz w:val="28"/>
        </w:rPr>
        <w:t>208.53</w:t>
      </w:r>
      <w:r>
        <w:rPr>
          <w:rFonts w:hint="eastAsia" w:eastAsia="方正仿宋_GBK"/>
          <w:color w:val="000000"/>
          <w:sz w:val="28"/>
        </w:rPr>
        <w:t>万元，其中：基本支出减少</w:t>
      </w:r>
      <w:r>
        <w:rPr>
          <w:rFonts w:eastAsia="方正仿宋_GBK"/>
          <w:color w:val="000000"/>
          <w:sz w:val="28"/>
        </w:rPr>
        <w:t>149.59</w:t>
      </w:r>
      <w:r>
        <w:rPr>
          <w:rFonts w:hint="eastAsia" w:eastAsia="方正仿宋_GBK"/>
          <w:color w:val="000000"/>
          <w:sz w:val="28"/>
        </w:rPr>
        <w:t>万元，主要为减少人员工资支出；项目支出减少</w:t>
      </w:r>
      <w:r>
        <w:rPr>
          <w:rFonts w:eastAsia="方正仿宋_GBK"/>
          <w:color w:val="000000"/>
          <w:sz w:val="28"/>
        </w:rPr>
        <w:t>58.94</w:t>
      </w:r>
      <w:r>
        <w:rPr>
          <w:rFonts w:hint="eastAsia" w:eastAsia="方正仿宋_GBK"/>
          <w:color w:val="000000"/>
          <w:sz w:val="28"/>
        </w:rPr>
        <w:t>万元，主要为减少现代职业教育质量提升计划资金项目支出。</w:t>
      </w:r>
    </w:p>
    <w:p>
      <w:p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学校经费共计安排</w:t>
      </w:r>
      <w:r>
        <w:rPr>
          <w:rFonts w:eastAsia="方正仿宋_GBK"/>
          <w:color w:val="000000"/>
          <w:sz w:val="28"/>
        </w:rPr>
        <w:t>365.01</w:t>
      </w:r>
      <w:r>
        <w:rPr>
          <w:rFonts w:hint="eastAsia" w:eastAsia="方正仿宋_GBK"/>
          <w:color w:val="000000"/>
          <w:sz w:val="28"/>
        </w:rPr>
        <w:t>万元，主要用于学校的日常维修、水电费、取暖费、办公费、印刷费、培训费、差旅费、劳务费、福利费、公会经费、专用材料费、公务用车运行维护费等日常运行支出。</w:t>
      </w:r>
    </w:p>
    <w:p>
      <w:p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四、财政拨款“三公”经费预算情况及增减变化原因</w:t>
      </w:r>
    </w:p>
    <w:p>
      <w:pPr>
        <w:spacing w:line="500" w:lineRule="exact"/>
        <w:ind w:firstLine="560"/>
      </w:pPr>
      <w:r>
        <w:rPr>
          <w:rFonts w:eastAsia="方正仿宋_GBK"/>
          <w:color w:val="000000"/>
          <w:sz w:val="28"/>
        </w:rPr>
        <w:t>2022</w:t>
      </w:r>
      <w:r>
        <w:rPr>
          <w:rFonts w:hint="eastAsia" w:eastAsia="方正仿宋_GBK"/>
          <w:color w:val="000000"/>
          <w:sz w:val="28"/>
        </w:rPr>
        <w:t>年，我校“三公”经费预算安排</w:t>
      </w:r>
      <w:r>
        <w:rPr>
          <w:rFonts w:eastAsia="方正仿宋_GBK"/>
          <w:color w:val="000000"/>
          <w:sz w:val="28"/>
        </w:rPr>
        <w:t>2</w:t>
      </w:r>
      <w:r>
        <w:rPr>
          <w:rFonts w:hint="eastAsia" w:eastAsia="方正仿宋_GBK"/>
          <w:color w:val="000000"/>
          <w:sz w:val="28"/>
        </w:rPr>
        <w:t>万元，其中：公务用车运行维护费</w:t>
      </w:r>
      <w:r>
        <w:rPr>
          <w:rFonts w:eastAsia="方正仿宋_GBK"/>
          <w:color w:val="000000"/>
          <w:sz w:val="28"/>
        </w:rPr>
        <w:t>2</w:t>
      </w:r>
      <w:r>
        <w:rPr>
          <w:rFonts w:hint="eastAsia" w:eastAsia="方正仿宋_GBK"/>
          <w:color w:val="000000"/>
          <w:sz w:val="28"/>
        </w:rPr>
        <w:t>万元。较</w:t>
      </w:r>
      <w:r>
        <w:rPr>
          <w:rFonts w:eastAsia="方正仿宋_GBK"/>
          <w:color w:val="000000"/>
          <w:sz w:val="28"/>
        </w:rPr>
        <w:t>2021</w:t>
      </w:r>
      <w:r>
        <w:rPr>
          <w:rFonts w:hint="eastAsia" w:eastAsia="方正仿宋_GBK"/>
          <w:color w:val="000000"/>
          <w:sz w:val="28"/>
        </w:rPr>
        <w:t>年“三公”经费减少</w:t>
      </w:r>
      <w:r>
        <w:rPr>
          <w:rFonts w:eastAsia="方正仿宋_GBK"/>
          <w:color w:val="000000"/>
          <w:sz w:val="28"/>
        </w:rPr>
        <w:t>0.5</w:t>
      </w:r>
      <w:r>
        <w:rPr>
          <w:rFonts w:hint="eastAsia" w:eastAsia="方正仿宋_GBK"/>
          <w:color w:val="000000"/>
          <w:sz w:val="28"/>
        </w:rPr>
        <w:t>万元，主要是因为公务用车运行维护费减少</w:t>
      </w:r>
      <w:r>
        <w:rPr>
          <w:rFonts w:eastAsia="方正仿宋_GBK"/>
          <w:color w:val="000000"/>
          <w:sz w:val="28"/>
        </w:rPr>
        <w:t>0.5</w:t>
      </w:r>
      <w:r>
        <w:rPr>
          <w:rFonts w:hint="eastAsia" w:eastAsia="方正仿宋_GBK"/>
          <w:color w:val="000000"/>
          <w:sz w:val="28"/>
        </w:rPr>
        <w:t>万元。</w:t>
      </w:r>
    </w:p>
    <w:p>
      <w:pPr>
        <w:spacing w:before="10" w:after="10"/>
        <w:ind w:firstLine="640"/>
        <w:outlineLvl w:val="5"/>
        <w:sectPr>
          <w:pgSz w:w="16840" w:h="11900" w:orient="landscape"/>
          <w:pgMar w:top="1361" w:right="1020" w:bottom="1361" w:left="1020" w:header="720" w:footer="720" w:gutter="0"/>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年省级现代职业教育发展专项资金预算的通知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中职免学费</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冀财教</w:t>
      </w:r>
      <w:r>
        <w:rPr>
          <w:rFonts w:ascii="方正仿宋_GBK" w:hAnsi="方正仿宋_GBK" w:eastAsia="方正仿宋_GBK" w:cs="方正仿宋_GBK"/>
          <w:b/>
          <w:color w:val="000000"/>
          <w:sz w:val="28"/>
        </w:rPr>
        <w:t>[2021]165</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1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2"/>
            </w:pPr>
            <w:r>
              <w:rPr>
                <w:rFonts w:hint="eastAsia"/>
              </w:rPr>
              <w:t>绩效目标</w:t>
            </w:r>
          </w:p>
        </w:tc>
        <w:tc>
          <w:tcPr>
            <w:tcW w:w="12756" w:type="dxa"/>
            <w:tcBorders>
              <w:top w:val="single" w:color="000000" w:sz="6" w:space="0"/>
              <w:bottom w:val="single" w:color="FFFFFF" w:sz="6" w:space="0"/>
            </w:tcBorders>
            <w:vAlign w:val="center"/>
          </w:tcPr>
          <w:p>
            <w:pPr>
              <w:pStyle w:val="24"/>
            </w:pPr>
            <w:r>
              <w:t>1.</w:t>
            </w:r>
            <w:r>
              <w:rPr>
                <w:rFonts w:hint="eastAsia"/>
              </w:rPr>
              <w:t>通过为中等职业学校学生免除学费，减轻其家庭负担，预计共补助</w:t>
            </w:r>
            <w:r>
              <w:t>2024</w:t>
            </w:r>
            <w:r>
              <w:rPr>
                <w:rFonts w:hint="eastAsia"/>
              </w:rPr>
              <w:t>名在校生用于免学费，每人补助</w:t>
            </w:r>
            <w:r>
              <w:t>2000</w:t>
            </w:r>
            <w:r>
              <w:rPr>
                <w:rFonts w:hint="eastAsia"/>
              </w:rPr>
              <w:t>元。</w:t>
            </w:r>
            <w:r>
              <w:tab/>
            </w:r>
          </w:p>
          <w:p>
            <w:pPr>
              <w:pStyle w:val="24"/>
            </w:pPr>
            <w:r>
              <w:t>2.</w:t>
            </w:r>
            <w:r>
              <w:rPr>
                <w:rFonts w:hint="eastAsia"/>
              </w:rPr>
              <w:t>通过中等职业学校免学费补助资金的发放，改善职业学校办学条件，达到保障中职学校正常运行的目的。</w:t>
            </w:r>
          </w:p>
          <w:p>
            <w:pPr>
              <w:pStyle w:val="24"/>
            </w:pPr>
            <w:r>
              <w:t>3.</w:t>
            </w:r>
            <w:r>
              <w:rPr>
                <w:rFonts w:hint="eastAsia"/>
              </w:rPr>
              <w:t>教学设备购置</w:t>
            </w:r>
            <w:r>
              <w:t>56.1</w:t>
            </w:r>
            <w:r>
              <w:rPr>
                <w:rFonts w:hint="eastAsia"/>
              </w:rPr>
              <w:t>万元改善教学环境。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1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rPr>
                <w:rFonts w:hint="eastAsia"/>
              </w:rPr>
              <w:t>一级指标</w:t>
            </w:r>
          </w:p>
        </w:tc>
        <w:tc>
          <w:tcPr>
            <w:tcW w:w="2268" w:type="dxa"/>
            <w:vAlign w:val="center"/>
          </w:tcPr>
          <w:p>
            <w:pPr>
              <w:pStyle w:val="22"/>
            </w:pPr>
            <w:r>
              <w:rPr>
                <w:rFonts w:hint="eastAsia"/>
              </w:rPr>
              <w:t>二级指标</w:t>
            </w:r>
          </w:p>
        </w:tc>
        <w:tc>
          <w:tcPr>
            <w:tcW w:w="2835" w:type="dxa"/>
            <w:vAlign w:val="center"/>
          </w:tcPr>
          <w:p>
            <w:pPr>
              <w:pStyle w:val="22"/>
            </w:pPr>
            <w:r>
              <w:rPr>
                <w:rFonts w:hint="eastAsia"/>
              </w:rPr>
              <w:t>三级指标</w:t>
            </w:r>
          </w:p>
        </w:tc>
        <w:tc>
          <w:tcPr>
            <w:tcW w:w="2835" w:type="dxa"/>
            <w:vAlign w:val="center"/>
          </w:tcPr>
          <w:p>
            <w:pPr>
              <w:pStyle w:val="22"/>
            </w:pPr>
            <w:r>
              <w:rPr>
                <w:rFonts w:hint="eastAsia"/>
              </w:rPr>
              <w:t>绩效指标描述</w:t>
            </w:r>
          </w:p>
        </w:tc>
        <w:tc>
          <w:tcPr>
            <w:tcW w:w="2551" w:type="dxa"/>
            <w:vAlign w:val="center"/>
          </w:tcPr>
          <w:p>
            <w:pPr>
              <w:pStyle w:val="22"/>
            </w:pPr>
            <w:r>
              <w:rPr>
                <w:rFonts w:hint="eastAsia"/>
              </w:rPr>
              <w:t>指标值</w:t>
            </w:r>
          </w:p>
        </w:tc>
        <w:tc>
          <w:tcPr>
            <w:tcW w:w="2268" w:type="dxa"/>
            <w:vAlign w:val="center"/>
          </w:tcPr>
          <w:p>
            <w:pPr>
              <w:pStyle w:val="2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产出指标</w:t>
            </w:r>
          </w:p>
        </w:tc>
        <w:tc>
          <w:tcPr>
            <w:tcW w:w="2268" w:type="dxa"/>
            <w:vAlign w:val="center"/>
          </w:tcPr>
          <w:p>
            <w:pPr>
              <w:pStyle w:val="24"/>
            </w:pPr>
            <w:r>
              <w:rPr>
                <w:rFonts w:hint="eastAsia"/>
              </w:rPr>
              <w:t>数量指标</w:t>
            </w:r>
          </w:p>
        </w:tc>
        <w:tc>
          <w:tcPr>
            <w:tcW w:w="2835" w:type="dxa"/>
            <w:vAlign w:val="center"/>
          </w:tcPr>
          <w:p>
            <w:pPr>
              <w:pStyle w:val="24"/>
            </w:pPr>
            <w:r>
              <w:rPr>
                <w:rFonts w:hint="eastAsia"/>
              </w:rPr>
              <w:t>享受免学费人数（人）</w:t>
            </w:r>
          </w:p>
        </w:tc>
        <w:tc>
          <w:tcPr>
            <w:tcW w:w="2835" w:type="dxa"/>
            <w:vAlign w:val="center"/>
          </w:tcPr>
          <w:p>
            <w:pPr>
              <w:pStyle w:val="24"/>
            </w:pPr>
            <w:r>
              <w:rPr>
                <w:rFonts w:hint="eastAsia"/>
              </w:rPr>
              <w:t>享受免学费在校生人数</w:t>
            </w:r>
          </w:p>
        </w:tc>
        <w:tc>
          <w:tcPr>
            <w:tcW w:w="2551" w:type="dxa"/>
            <w:vAlign w:val="center"/>
          </w:tcPr>
          <w:p>
            <w:pPr>
              <w:pStyle w:val="24"/>
            </w:pPr>
            <w:r>
              <w:t>2024</w:t>
            </w:r>
            <w:r>
              <w:rPr>
                <w:rFonts w:hint="eastAsia"/>
              </w:rPr>
              <w:t>人</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质量指标</w:t>
            </w:r>
          </w:p>
        </w:tc>
        <w:tc>
          <w:tcPr>
            <w:tcW w:w="2835" w:type="dxa"/>
            <w:vAlign w:val="center"/>
          </w:tcPr>
          <w:p>
            <w:pPr>
              <w:pStyle w:val="24"/>
            </w:pPr>
            <w:r>
              <w:rPr>
                <w:rFonts w:hint="eastAsia"/>
              </w:rPr>
              <w:t>足额发放率（</w:t>
            </w:r>
            <w:r>
              <w:t>%</w:t>
            </w:r>
            <w:r>
              <w:rPr>
                <w:rFonts w:hint="eastAsia"/>
              </w:rPr>
              <w:t>）</w:t>
            </w:r>
          </w:p>
        </w:tc>
        <w:tc>
          <w:tcPr>
            <w:tcW w:w="2835" w:type="dxa"/>
            <w:vAlign w:val="center"/>
          </w:tcPr>
          <w:p>
            <w:pPr>
              <w:pStyle w:val="24"/>
            </w:pPr>
            <w:r>
              <w:rPr>
                <w:rFonts w:hint="eastAsia"/>
              </w:rPr>
              <w:t>中等职业学校免学费补助资金足额发放率</w:t>
            </w:r>
          </w:p>
        </w:tc>
        <w:tc>
          <w:tcPr>
            <w:tcW w:w="2551" w:type="dxa"/>
            <w:vAlign w:val="center"/>
          </w:tcPr>
          <w:p>
            <w:pPr>
              <w:pStyle w:val="24"/>
            </w:pPr>
            <w:r>
              <w:t>100%</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时效指标</w:t>
            </w:r>
          </w:p>
        </w:tc>
        <w:tc>
          <w:tcPr>
            <w:tcW w:w="2835" w:type="dxa"/>
            <w:vAlign w:val="center"/>
          </w:tcPr>
          <w:p>
            <w:pPr>
              <w:pStyle w:val="24"/>
            </w:pPr>
            <w:r>
              <w:rPr>
                <w:rFonts w:hint="eastAsia"/>
              </w:rPr>
              <w:t>资金支付时间</w:t>
            </w:r>
          </w:p>
        </w:tc>
        <w:tc>
          <w:tcPr>
            <w:tcW w:w="2835" w:type="dxa"/>
            <w:vAlign w:val="center"/>
          </w:tcPr>
          <w:p>
            <w:pPr>
              <w:pStyle w:val="24"/>
            </w:pPr>
            <w:r>
              <w:rPr>
                <w:rFonts w:hint="eastAsia"/>
              </w:rPr>
              <w:t>资金支付时间</w:t>
            </w:r>
          </w:p>
        </w:tc>
        <w:tc>
          <w:tcPr>
            <w:tcW w:w="2551" w:type="dxa"/>
            <w:vAlign w:val="center"/>
          </w:tcPr>
          <w:p>
            <w:pPr>
              <w:pStyle w:val="24"/>
            </w:pPr>
            <w:r>
              <w:t>12</w:t>
            </w:r>
            <w:r>
              <w:rPr>
                <w:rFonts w:hint="eastAsia"/>
              </w:rPr>
              <w:t>月</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成本指标</w:t>
            </w:r>
          </w:p>
        </w:tc>
        <w:tc>
          <w:tcPr>
            <w:tcW w:w="2835" w:type="dxa"/>
            <w:vAlign w:val="center"/>
          </w:tcPr>
          <w:p>
            <w:pPr>
              <w:pStyle w:val="24"/>
            </w:pPr>
            <w:r>
              <w:rPr>
                <w:rFonts w:hint="eastAsia"/>
              </w:rPr>
              <w:t>指标补助标准（元</w:t>
            </w:r>
            <w:r>
              <w:t>/</w:t>
            </w:r>
            <w:r>
              <w:rPr>
                <w:rFonts w:hint="eastAsia"/>
              </w:rPr>
              <w:t>人）</w:t>
            </w:r>
          </w:p>
        </w:tc>
        <w:tc>
          <w:tcPr>
            <w:tcW w:w="2835" w:type="dxa"/>
            <w:vAlign w:val="center"/>
          </w:tcPr>
          <w:p>
            <w:pPr>
              <w:pStyle w:val="24"/>
            </w:pPr>
            <w:r>
              <w:rPr>
                <w:rFonts w:hint="eastAsia"/>
              </w:rPr>
              <w:t>在校生每名补助标准</w:t>
            </w:r>
          </w:p>
        </w:tc>
        <w:tc>
          <w:tcPr>
            <w:tcW w:w="2551" w:type="dxa"/>
            <w:vAlign w:val="center"/>
          </w:tcPr>
          <w:p>
            <w:pPr>
              <w:pStyle w:val="24"/>
            </w:pPr>
            <w:r>
              <w:t>2000</w:t>
            </w:r>
            <w:r>
              <w:rPr>
                <w:rFonts w:hint="eastAsia"/>
              </w:rPr>
              <w:t>元</w:t>
            </w:r>
          </w:p>
        </w:tc>
        <w:tc>
          <w:tcPr>
            <w:tcW w:w="2268" w:type="dxa"/>
            <w:vAlign w:val="center"/>
          </w:tcPr>
          <w:p>
            <w:pPr>
              <w:pStyle w:val="24"/>
            </w:pPr>
            <w:r>
              <w:rPr>
                <w:rFonts w:hint="eastAsia"/>
              </w:rPr>
              <w:t>《关于转发（中等职业学校免学费补助资金管理办法）的通知》</w:t>
            </w:r>
            <w:r>
              <w:t>(</w:t>
            </w:r>
            <w:r>
              <w:rPr>
                <w:rFonts w:hint="eastAsia"/>
              </w:rPr>
              <w:t>冀财教</w:t>
            </w:r>
            <w:r>
              <w:t>[2017]15</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效益指标</w:t>
            </w:r>
          </w:p>
        </w:tc>
        <w:tc>
          <w:tcPr>
            <w:tcW w:w="2268" w:type="dxa"/>
            <w:vAlign w:val="center"/>
          </w:tcPr>
          <w:p>
            <w:pPr>
              <w:pStyle w:val="24"/>
            </w:pPr>
            <w:r>
              <w:rPr>
                <w:rFonts w:hint="eastAsia"/>
              </w:rPr>
              <w:t>生态效益指标</w:t>
            </w:r>
          </w:p>
        </w:tc>
        <w:tc>
          <w:tcPr>
            <w:tcW w:w="2835" w:type="dxa"/>
            <w:vAlign w:val="center"/>
          </w:tcPr>
          <w:p>
            <w:pPr>
              <w:pStyle w:val="24"/>
            </w:pPr>
            <w:r>
              <w:rPr>
                <w:rFonts w:hint="eastAsia"/>
              </w:rPr>
              <w:t>补助覆盖率（</w:t>
            </w:r>
            <w:r>
              <w:t>%</w:t>
            </w:r>
            <w:r>
              <w:rPr>
                <w:rFonts w:hint="eastAsia"/>
              </w:rPr>
              <w:t>）</w:t>
            </w:r>
          </w:p>
        </w:tc>
        <w:tc>
          <w:tcPr>
            <w:tcW w:w="2835" w:type="dxa"/>
            <w:vAlign w:val="center"/>
          </w:tcPr>
          <w:p>
            <w:pPr>
              <w:pStyle w:val="24"/>
            </w:pPr>
            <w:r>
              <w:rPr>
                <w:rFonts w:hint="eastAsia"/>
              </w:rPr>
              <w:t>已享受免学费补助资金学生占中等职业学校学生的比率</w:t>
            </w:r>
          </w:p>
        </w:tc>
        <w:tc>
          <w:tcPr>
            <w:tcW w:w="2551" w:type="dxa"/>
            <w:vAlign w:val="center"/>
          </w:tcPr>
          <w:p>
            <w:pPr>
              <w:pStyle w:val="24"/>
            </w:pPr>
            <w:r>
              <w:rPr>
                <w:rFonts w:hint="eastAsia"/>
              </w:rPr>
              <w:t>≥</w:t>
            </w:r>
            <w:r>
              <w:t>90%</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可持续影响指标</w:t>
            </w:r>
          </w:p>
        </w:tc>
        <w:tc>
          <w:tcPr>
            <w:tcW w:w="2835" w:type="dxa"/>
            <w:vAlign w:val="center"/>
          </w:tcPr>
          <w:p>
            <w:pPr>
              <w:pStyle w:val="24"/>
            </w:pPr>
            <w:r>
              <w:rPr>
                <w:rFonts w:hint="eastAsia"/>
              </w:rPr>
              <w:t>对职业高中学生资助年限（年）</w:t>
            </w:r>
          </w:p>
        </w:tc>
        <w:tc>
          <w:tcPr>
            <w:tcW w:w="2835" w:type="dxa"/>
            <w:vAlign w:val="center"/>
          </w:tcPr>
          <w:p>
            <w:pPr>
              <w:pStyle w:val="24"/>
            </w:pPr>
            <w:r>
              <w:rPr>
                <w:rFonts w:hint="eastAsia"/>
              </w:rPr>
              <w:t>对在校生实行免学费政策年限</w:t>
            </w:r>
          </w:p>
        </w:tc>
        <w:tc>
          <w:tcPr>
            <w:tcW w:w="2551" w:type="dxa"/>
            <w:vAlign w:val="center"/>
          </w:tcPr>
          <w:p>
            <w:pPr>
              <w:pStyle w:val="24"/>
            </w:pPr>
            <w:r>
              <w:t>3</w:t>
            </w:r>
            <w:r>
              <w:rPr>
                <w:rFonts w:hint="eastAsia"/>
              </w:rPr>
              <w:t>年</w:t>
            </w:r>
          </w:p>
        </w:tc>
        <w:tc>
          <w:tcPr>
            <w:tcW w:w="2268" w:type="dxa"/>
            <w:vAlign w:val="center"/>
          </w:tcPr>
          <w:p>
            <w:pPr>
              <w:pStyle w:val="24"/>
            </w:pPr>
            <w:r>
              <w:rPr>
                <w:rFonts w:hint="eastAsia"/>
              </w:rPr>
              <w:t>《关于转发（中等职业学校免学费补助资金管理办法）的通知》</w:t>
            </w:r>
            <w:r>
              <w:t>(</w:t>
            </w:r>
            <w:r>
              <w:rPr>
                <w:rFonts w:hint="eastAsia"/>
              </w:rPr>
              <w:t>冀财教</w:t>
            </w:r>
            <w:r>
              <w:t>[2017]15</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rPr>
                <w:rFonts w:hint="eastAsia"/>
              </w:rPr>
              <w:t>满意度指标</w:t>
            </w:r>
          </w:p>
        </w:tc>
        <w:tc>
          <w:tcPr>
            <w:tcW w:w="2268" w:type="dxa"/>
            <w:vAlign w:val="center"/>
          </w:tcPr>
          <w:p>
            <w:pPr>
              <w:pStyle w:val="24"/>
            </w:pPr>
            <w:r>
              <w:rPr>
                <w:rFonts w:hint="eastAsia"/>
              </w:rPr>
              <w:t>服务对象满意度指标</w:t>
            </w:r>
          </w:p>
        </w:tc>
        <w:tc>
          <w:tcPr>
            <w:tcW w:w="2835" w:type="dxa"/>
            <w:vAlign w:val="center"/>
          </w:tcPr>
          <w:p>
            <w:pPr>
              <w:pStyle w:val="24"/>
            </w:pPr>
            <w:r>
              <w:rPr>
                <w:rFonts w:hint="eastAsia"/>
              </w:rPr>
              <w:t>受益对象满意度（</w:t>
            </w:r>
            <w:r>
              <w:t>%</w:t>
            </w:r>
            <w:r>
              <w:rPr>
                <w:rFonts w:hint="eastAsia"/>
              </w:rPr>
              <w:t>）</w:t>
            </w:r>
          </w:p>
        </w:tc>
        <w:tc>
          <w:tcPr>
            <w:tcW w:w="2835" w:type="dxa"/>
            <w:vAlign w:val="center"/>
          </w:tcPr>
          <w:p>
            <w:pPr>
              <w:pStyle w:val="24"/>
            </w:pPr>
            <w:r>
              <w:rPr>
                <w:rFonts w:hint="eastAsia"/>
              </w:rPr>
              <w:t>通过问卷调查，满意和较满意的受益对象占全部调研对象的比例</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年中央学生资助补助经费预算</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直达资金</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中职免学费</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冀财教</w:t>
      </w:r>
      <w:r>
        <w:rPr>
          <w:rFonts w:ascii="方正仿宋_GBK" w:hAnsi="方正仿宋_GBK" w:eastAsia="方正仿宋_GBK" w:cs="方正仿宋_GBK"/>
          <w:b/>
          <w:color w:val="000000"/>
          <w:sz w:val="28"/>
        </w:rPr>
        <w:t>[2021]137</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1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2"/>
            </w:pPr>
            <w:r>
              <w:rPr>
                <w:rFonts w:hint="eastAsia"/>
              </w:rPr>
              <w:t>绩效目标</w:t>
            </w:r>
          </w:p>
        </w:tc>
        <w:tc>
          <w:tcPr>
            <w:tcW w:w="12756" w:type="dxa"/>
            <w:tcBorders>
              <w:top w:val="single" w:color="000000" w:sz="6" w:space="0"/>
              <w:bottom w:val="single" w:color="FFFFFF" w:sz="6" w:space="0"/>
            </w:tcBorders>
            <w:vAlign w:val="center"/>
          </w:tcPr>
          <w:p>
            <w:pPr>
              <w:pStyle w:val="24"/>
            </w:pPr>
            <w:r>
              <w:t>1.</w:t>
            </w:r>
            <w:r>
              <w:rPr>
                <w:rFonts w:hint="eastAsia"/>
              </w:rPr>
              <w:t>通过为中等职业学校学生免除学费，减轻其家庭负担，预计共补助</w:t>
            </w:r>
            <w:r>
              <w:t>2024</w:t>
            </w:r>
            <w:r>
              <w:rPr>
                <w:rFonts w:hint="eastAsia"/>
              </w:rPr>
              <w:t>名在校生用于免学费，每人补助</w:t>
            </w:r>
            <w:r>
              <w:t>2000</w:t>
            </w:r>
            <w:r>
              <w:rPr>
                <w:rFonts w:hint="eastAsia"/>
              </w:rPr>
              <w:t>元。</w:t>
            </w:r>
            <w:r>
              <w:tab/>
            </w:r>
          </w:p>
          <w:p>
            <w:pPr>
              <w:pStyle w:val="24"/>
              <w:rPr>
                <w:rFonts w:ascii="Calibri" w:hAnsi="Calibri"/>
              </w:rPr>
            </w:pPr>
            <w:r>
              <w:t>2.</w:t>
            </w:r>
            <w:r>
              <w:rPr>
                <w:rFonts w:hint="eastAsia"/>
              </w:rPr>
              <w:t>通过中等职业学校免学费补助资金的发放，改善职业学校办学条件，达到保障中职学校正常运行的目的。</w:t>
            </w:r>
          </w:p>
          <w:p>
            <w:pPr>
              <w:pStyle w:val="24"/>
            </w:pPr>
            <w:r>
              <w:t>3.</w:t>
            </w:r>
            <w:r>
              <w:rPr>
                <w:rFonts w:hint="eastAsia"/>
              </w:rPr>
              <w:t>购置空调、人脸识别系统等办公设备，高低床学生课桌椅和办公家具等提高教学条件。</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rPr>
                <w:rFonts w:hint="eastAsia"/>
              </w:rPr>
              <w:t>一级指标</w:t>
            </w:r>
          </w:p>
        </w:tc>
        <w:tc>
          <w:tcPr>
            <w:tcW w:w="2268" w:type="dxa"/>
            <w:vAlign w:val="center"/>
          </w:tcPr>
          <w:p>
            <w:pPr>
              <w:pStyle w:val="22"/>
            </w:pPr>
            <w:r>
              <w:rPr>
                <w:rFonts w:hint="eastAsia"/>
              </w:rPr>
              <w:t>二级指标</w:t>
            </w:r>
          </w:p>
        </w:tc>
        <w:tc>
          <w:tcPr>
            <w:tcW w:w="2835" w:type="dxa"/>
            <w:vAlign w:val="center"/>
          </w:tcPr>
          <w:p>
            <w:pPr>
              <w:pStyle w:val="22"/>
            </w:pPr>
            <w:r>
              <w:rPr>
                <w:rFonts w:hint="eastAsia"/>
              </w:rPr>
              <w:t>三级指标</w:t>
            </w:r>
          </w:p>
        </w:tc>
        <w:tc>
          <w:tcPr>
            <w:tcW w:w="2835" w:type="dxa"/>
            <w:vAlign w:val="center"/>
          </w:tcPr>
          <w:p>
            <w:pPr>
              <w:pStyle w:val="22"/>
            </w:pPr>
            <w:r>
              <w:rPr>
                <w:rFonts w:hint="eastAsia"/>
              </w:rPr>
              <w:t>绩效指标描述</w:t>
            </w:r>
          </w:p>
        </w:tc>
        <w:tc>
          <w:tcPr>
            <w:tcW w:w="2551" w:type="dxa"/>
            <w:vAlign w:val="center"/>
          </w:tcPr>
          <w:p>
            <w:pPr>
              <w:pStyle w:val="22"/>
            </w:pPr>
            <w:r>
              <w:rPr>
                <w:rFonts w:hint="eastAsia"/>
              </w:rPr>
              <w:t>指标值</w:t>
            </w:r>
          </w:p>
        </w:tc>
        <w:tc>
          <w:tcPr>
            <w:tcW w:w="2268" w:type="dxa"/>
            <w:vAlign w:val="center"/>
          </w:tcPr>
          <w:p>
            <w:pPr>
              <w:pStyle w:val="2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产出指标</w:t>
            </w:r>
          </w:p>
        </w:tc>
        <w:tc>
          <w:tcPr>
            <w:tcW w:w="2268" w:type="dxa"/>
            <w:vAlign w:val="center"/>
          </w:tcPr>
          <w:p>
            <w:pPr>
              <w:pStyle w:val="24"/>
            </w:pPr>
            <w:r>
              <w:rPr>
                <w:rFonts w:hint="eastAsia"/>
              </w:rPr>
              <w:t>数量指标</w:t>
            </w:r>
          </w:p>
        </w:tc>
        <w:tc>
          <w:tcPr>
            <w:tcW w:w="2835" w:type="dxa"/>
            <w:vAlign w:val="center"/>
          </w:tcPr>
          <w:p>
            <w:pPr>
              <w:pStyle w:val="24"/>
            </w:pPr>
            <w:r>
              <w:rPr>
                <w:rFonts w:hint="eastAsia"/>
              </w:rPr>
              <w:t>享受免学费人数（人）</w:t>
            </w:r>
          </w:p>
        </w:tc>
        <w:tc>
          <w:tcPr>
            <w:tcW w:w="2835" w:type="dxa"/>
            <w:vAlign w:val="center"/>
          </w:tcPr>
          <w:p>
            <w:pPr>
              <w:pStyle w:val="24"/>
            </w:pPr>
            <w:r>
              <w:rPr>
                <w:rFonts w:hint="eastAsia"/>
              </w:rPr>
              <w:t>享受免学费在校生人数</w:t>
            </w:r>
          </w:p>
        </w:tc>
        <w:tc>
          <w:tcPr>
            <w:tcW w:w="2551" w:type="dxa"/>
            <w:vAlign w:val="center"/>
          </w:tcPr>
          <w:p>
            <w:pPr>
              <w:pStyle w:val="24"/>
            </w:pPr>
            <w:r>
              <w:t>2024</w:t>
            </w:r>
            <w:r>
              <w:rPr>
                <w:rFonts w:hint="eastAsia"/>
              </w:rPr>
              <w:t>人</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质量指标</w:t>
            </w:r>
          </w:p>
        </w:tc>
        <w:tc>
          <w:tcPr>
            <w:tcW w:w="2835" w:type="dxa"/>
            <w:vAlign w:val="center"/>
          </w:tcPr>
          <w:p>
            <w:pPr>
              <w:pStyle w:val="24"/>
            </w:pPr>
            <w:r>
              <w:rPr>
                <w:rFonts w:hint="eastAsia"/>
              </w:rPr>
              <w:t>足额发放率（</w:t>
            </w:r>
            <w:r>
              <w:t>%</w:t>
            </w:r>
            <w:r>
              <w:rPr>
                <w:rFonts w:hint="eastAsia"/>
              </w:rPr>
              <w:t>）</w:t>
            </w:r>
          </w:p>
        </w:tc>
        <w:tc>
          <w:tcPr>
            <w:tcW w:w="2835" w:type="dxa"/>
            <w:vAlign w:val="center"/>
          </w:tcPr>
          <w:p>
            <w:pPr>
              <w:pStyle w:val="24"/>
            </w:pPr>
            <w:r>
              <w:rPr>
                <w:rFonts w:hint="eastAsia"/>
              </w:rPr>
              <w:t>中等职业学校免学费补助资金足额发放率</w:t>
            </w:r>
          </w:p>
        </w:tc>
        <w:tc>
          <w:tcPr>
            <w:tcW w:w="2551" w:type="dxa"/>
            <w:vAlign w:val="center"/>
          </w:tcPr>
          <w:p>
            <w:pPr>
              <w:pStyle w:val="24"/>
            </w:pPr>
            <w:r>
              <w:t>100%</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时效指标</w:t>
            </w:r>
          </w:p>
        </w:tc>
        <w:tc>
          <w:tcPr>
            <w:tcW w:w="2835" w:type="dxa"/>
            <w:vAlign w:val="center"/>
          </w:tcPr>
          <w:p>
            <w:pPr>
              <w:pStyle w:val="24"/>
            </w:pPr>
            <w:r>
              <w:rPr>
                <w:rFonts w:hint="eastAsia"/>
              </w:rPr>
              <w:t>资金支付时间</w:t>
            </w:r>
          </w:p>
        </w:tc>
        <w:tc>
          <w:tcPr>
            <w:tcW w:w="2835" w:type="dxa"/>
            <w:vAlign w:val="center"/>
          </w:tcPr>
          <w:p>
            <w:pPr>
              <w:pStyle w:val="24"/>
            </w:pPr>
            <w:r>
              <w:rPr>
                <w:rFonts w:hint="eastAsia"/>
              </w:rPr>
              <w:t>资金支付时间</w:t>
            </w:r>
          </w:p>
        </w:tc>
        <w:tc>
          <w:tcPr>
            <w:tcW w:w="2551" w:type="dxa"/>
            <w:vAlign w:val="center"/>
          </w:tcPr>
          <w:p>
            <w:pPr>
              <w:pStyle w:val="24"/>
            </w:pPr>
            <w:r>
              <w:t>12</w:t>
            </w:r>
            <w:r>
              <w:rPr>
                <w:rFonts w:hint="eastAsia"/>
              </w:rPr>
              <w:t>月</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成本指标</w:t>
            </w:r>
          </w:p>
        </w:tc>
        <w:tc>
          <w:tcPr>
            <w:tcW w:w="2835" w:type="dxa"/>
            <w:vAlign w:val="center"/>
          </w:tcPr>
          <w:p>
            <w:pPr>
              <w:pStyle w:val="24"/>
            </w:pPr>
            <w:r>
              <w:rPr>
                <w:rFonts w:hint="eastAsia"/>
              </w:rPr>
              <w:t>指标补助标准（元</w:t>
            </w:r>
            <w:r>
              <w:t>/</w:t>
            </w:r>
            <w:r>
              <w:rPr>
                <w:rFonts w:hint="eastAsia"/>
              </w:rPr>
              <w:t>人）</w:t>
            </w:r>
          </w:p>
        </w:tc>
        <w:tc>
          <w:tcPr>
            <w:tcW w:w="2835" w:type="dxa"/>
            <w:vAlign w:val="center"/>
          </w:tcPr>
          <w:p>
            <w:pPr>
              <w:pStyle w:val="24"/>
            </w:pPr>
            <w:r>
              <w:rPr>
                <w:rFonts w:hint="eastAsia"/>
              </w:rPr>
              <w:t>在校生每名补助标准</w:t>
            </w:r>
          </w:p>
        </w:tc>
        <w:tc>
          <w:tcPr>
            <w:tcW w:w="2551" w:type="dxa"/>
            <w:vAlign w:val="center"/>
          </w:tcPr>
          <w:p>
            <w:pPr>
              <w:pStyle w:val="24"/>
            </w:pPr>
            <w:r>
              <w:t>2000</w:t>
            </w:r>
            <w:r>
              <w:rPr>
                <w:rFonts w:hint="eastAsia"/>
              </w:rPr>
              <w:t>元</w:t>
            </w:r>
            <w:r>
              <w:t>/</w:t>
            </w:r>
            <w:r>
              <w:rPr>
                <w:rFonts w:hint="eastAsia"/>
              </w:rPr>
              <w:t>人</w:t>
            </w:r>
          </w:p>
        </w:tc>
        <w:tc>
          <w:tcPr>
            <w:tcW w:w="2268" w:type="dxa"/>
            <w:vAlign w:val="center"/>
          </w:tcPr>
          <w:p>
            <w:pPr>
              <w:pStyle w:val="24"/>
            </w:pPr>
            <w:r>
              <w:rPr>
                <w:rFonts w:hint="eastAsia"/>
              </w:rPr>
              <w:t>《关于转发（中等职业学校免学费补助资金管理办法）的通知》</w:t>
            </w:r>
            <w:r>
              <w:t>(</w:t>
            </w:r>
            <w:r>
              <w:rPr>
                <w:rFonts w:hint="eastAsia"/>
              </w:rPr>
              <w:t>冀财教</w:t>
            </w:r>
            <w:r>
              <w:t>[2017]15</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效益指标</w:t>
            </w:r>
          </w:p>
        </w:tc>
        <w:tc>
          <w:tcPr>
            <w:tcW w:w="2268" w:type="dxa"/>
            <w:vAlign w:val="center"/>
          </w:tcPr>
          <w:p>
            <w:pPr>
              <w:pStyle w:val="24"/>
            </w:pPr>
            <w:r>
              <w:rPr>
                <w:rFonts w:hint="eastAsia"/>
              </w:rPr>
              <w:t>社会效益指标</w:t>
            </w:r>
          </w:p>
        </w:tc>
        <w:tc>
          <w:tcPr>
            <w:tcW w:w="2835" w:type="dxa"/>
            <w:vAlign w:val="center"/>
          </w:tcPr>
          <w:p>
            <w:pPr>
              <w:pStyle w:val="24"/>
            </w:pPr>
            <w:r>
              <w:rPr>
                <w:rFonts w:hint="eastAsia"/>
              </w:rPr>
              <w:t>补助覆盖率（</w:t>
            </w:r>
            <w:r>
              <w:t>%</w:t>
            </w:r>
            <w:r>
              <w:rPr>
                <w:rFonts w:hint="eastAsia"/>
              </w:rPr>
              <w:t>）</w:t>
            </w:r>
          </w:p>
        </w:tc>
        <w:tc>
          <w:tcPr>
            <w:tcW w:w="2835" w:type="dxa"/>
            <w:vAlign w:val="center"/>
          </w:tcPr>
          <w:p>
            <w:pPr>
              <w:pStyle w:val="24"/>
            </w:pPr>
            <w:r>
              <w:rPr>
                <w:rFonts w:hint="eastAsia"/>
              </w:rPr>
              <w:t>已享受免学费补助资金学生占中等职业学校学生的比率</w:t>
            </w:r>
          </w:p>
        </w:tc>
        <w:tc>
          <w:tcPr>
            <w:tcW w:w="2551" w:type="dxa"/>
            <w:vAlign w:val="center"/>
          </w:tcPr>
          <w:p>
            <w:pPr>
              <w:pStyle w:val="24"/>
            </w:pPr>
            <w:r>
              <w:rPr>
                <w:rFonts w:hint="eastAsia"/>
              </w:rPr>
              <w:t>≥</w:t>
            </w:r>
            <w:r>
              <w:t>90%</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可持续影响指标</w:t>
            </w:r>
          </w:p>
        </w:tc>
        <w:tc>
          <w:tcPr>
            <w:tcW w:w="2835" w:type="dxa"/>
            <w:vAlign w:val="center"/>
          </w:tcPr>
          <w:p>
            <w:pPr>
              <w:pStyle w:val="24"/>
            </w:pPr>
            <w:r>
              <w:rPr>
                <w:rFonts w:hint="eastAsia"/>
              </w:rPr>
              <w:t>对职业高中学生资助年限（年）</w:t>
            </w:r>
          </w:p>
        </w:tc>
        <w:tc>
          <w:tcPr>
            <w:tcW w:w="2835" w:type="dxa"/>
            <w:vAlign w:val="center"/>
          </w:tcPr>
          <w:p>
            <w:pPr>
              <w:pStyle w:val="24"/>
            </w:pPr>
            <w:r>
              <w:rPr>
                <w:rFonts w:hint="eastAsia"/>
              </w:rPr>
              <w:t>对在校生实行免学费政策年限</w:t>
            </w:r>
          </w:p>
        </w:tc>
        <w:tc>
          <w:tcPr>
            <w:tcW w:w="2551" w:type="dxa"/>
            <w:vAlign w:val="center"/>
          </w:tcPr>
          <w:p>
            <w:pPr>
              <w:pStyle w:val="24"/>
            </w:pPr>
            <w:r>
              <w:t>3</w:t>
            </w:r>
            <w:r>
              <w:rPr>
                <w:rFonts w:hint="eastAsia"/>
              </w:rPr>
              <w:t>年</w:t>
            </w:r>
          </w:p>
        </w:tc>
        <w:tc>
          <w:tcPr>
            <w:tcW w:w="2268" w:type="dxa"/>
            <w:vAlign w:val="center"/>
          </w:tcPr>
          <w:p>
            <w:pPr>
              <w:pStyle w:val="24"/>
            </w:pPr>
            <w:r>
              <w:rPr>
                <w:rFonts w:hint="eastAsia"/>
              </w:rPr>
              <w:t>《关于转发（中等职业学校免学费补助资金管理办法）的通知》</w:t>
            </w:r>
            <w:r>
              <w:t>(</w:t>
            </w:r>
            <w:r>
              <w:rPr>
                <w:rFonts w:hint="eastAsia"/>
              </w:rPr>
              <w:t>冀财教</w:t>
            </w:r>
            <w:r>
              <w:t>[2017]15</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rPr>
                <w:rFonts w:hint="eastAsia"/>
              </w:rPr>
              <w:t>满意度指标</w:t>
            </w:r>
          </w:p>
        </w:tc>
        <w:tc>
          <w:tcPr>
            <w:tcW w:w="2268" w:type="dxa"/>
            <w:vAlign w:val="center"/>
          </w:tcPr>
          <w:p>
            <w:pPr>
              <w:pStyle w:val="24"/>
            </w:pPr>
            <w:r>
              <w:rPr>
                <w:rFonts w:hint="eastAsia"/>
              </w:rPr>
              <w:t>服务对象满意度指标</w:t>
            </w:r>
          </w:p>
        </w:tc>
        <w:tc>
          <w:tcPr>
            <w:tcW w:w="2835" w:type="dxa"/>
            <w:vAlign w:val="center"/>
          </w:tcPr>
          <w:p>
            <w:pPr>
              <w:pStyle w:val="24"/>
            </w:pPr>
            <w:r>
              <w:rPr>
                <w:rFonts w:hint="eastAsia"/>
              </w:rPr>
              <w:t>受益对象满意度（</w:t>
            </w:r>
            <w:r>
              <w:t>%</w:t>
            </w:r>
            <w:r>
              <w:rPr>
                <w:rFonts w:hint="eastAsia"/>
              </w:rPr>
              <w:t>）</w:t>
            </w:r>
          </w:p>
        </w:tc>
        <w:tc>
          <w:tcPr>
            <w:tcW w:w="2835" w:type="dxa"/>
            <w:vAlign w:val="center"/>
          </w:tcPr>
          <w:p>
            <w:pPr>
              <w:pStyle w:val="24"/>
            </w:pPr>
            <w:r>
              <w:rPr>
                <w:rFonts w:hint="eastAsia"/>
              </w:rPr>
              <w:t>通过问卷调查，满意和较满意的受益对象占全部调研对象的比例</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、中等职业学校免学费补助本级配套资金绩效目标表</w:t>
      </w:r>
    </w:p>
    <w:tbl>
      <w:tblPr>
        <w:tblStyle w:val="1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2"/>
            </w:pPr>
            <w:r>
              <w:rPr>
                <w:rFonts w:hint="eastAsia"/>
              </w:rPr>
              <w:t>绩效目标</w:t>
            </w:r>
          </w:p>
        </w:tc>
        <w:tc>
          <w:tcPr>
            <w:tcW w:w="12756" w:type="dxa"/>
            <w:tcBorders>
              <w:top w:val="single" w:color="000000" w:sz="6" w:space="0"/>
              <w:bottom w:val="single" w:color="FFFFFF" w:sz="6" w:space="0"/>
            </w:tcBorders>
            <w:vAlign w:val="center"/>
          </w:tcPr>
          <w:p>
            <w:pPr>
              <w:pStyle w:val="24"/>
            </w:pPr>
            <w:r>
              <w:t>1.</w:t>
            </w:r>
            <w:r>
              <w:rPr>
                <w:rFonts w:hint="eastAsia"/>
              </w:rPr>
              <w:t>通过为中等职业学校学生免除学费，减轻其家庭负担，预计共补助</w:t>
            </w:r>
            <w:r>
              <w:t>2024</w:t>
            </w:r>
            <w:r>
              <w:rPr>
                <w:rFonts w:hint="eastAsia"/>
              </w:rPr>
              <w:t>名在校生用于免学费，每人补助</w:t>
            </w:r>
            <w:r>
              <w:t>2000</w:t>
            </w:r>
            <w:r>
              <w:rPr>
                <w:rFonts w:hint="eastAsia"/>
              </w:rPr>
              <w:t>元。</w:t>
            </w:r>
            <w:r>
              <w:tab/>
            </w:r>
          </w:p>
          <w:p>
            <w:pPr>
              <w:pStyle w:val="24"/>
            </w:pPr>
            <w:r>
              <w:t>2.</w:t>
            </w:r>
            <w:r>
              <w:rPr>
                <w:rFonts w:hint="eastAsia"/>
              </w:rPr>
              <w:t>通过中等职业学校免学费补助资金的发放，改善职业学校办学条件，达到保障中职学校正常运行的目的。</w:t>
            </w:r>
          </w:p>
        </w:tc>
      </w:tr>
    </w:tbl>
    <w:p>
      <w:pPr>
        <w:spacing w:line="2" w:lineRule="exact"/>
        <w:jc w:val="center"/>
      </w:pPr>
      <w:r>
        <w:rPr>
          <w:rFonts w:ascii="方正书宋_GBK" w:hAnsi="方正书宋_GBK" w:eastAsia="方正书宋_GBK" w:cs="方正书宋_GBK"/>
          <w:color w:val="000000"/>
          <w:sz w:val="18"/>
        </w:rPr>
        <w:t xml:space="preserve"> </w:t>
      </w:r>
    </w:p>
    <w:tbl>
      <w:tblPr>
        <w:tblStyle w:val="1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rPr>
                <w:rFonts w:hint="eastAsia"/>
              </w:rPr>
              <w:t>一级指标</w:t>
            </w:r>
          </w:p>
        </w:tc>
        <w:tc>
          <w:tcPr>
            <w:tcW w:w="2268" w:type="dxa"/>
            <w:vAlign w:val="center"/>
          </w:tcPr>
          <w:p>
            <w:pPr>
              <w:pStyle w:val="22"/>
            </w:pPr>
            <w:r>
              <w:rPr>
                <w:rFonts w:hint="eastAsia"/>
              </w:rPr>
              <w:t>二级指标</w:t>
            </w:r>
          </w:p>
        </w:tc>
        <w:tc>
          <w:tcPr>
            <w:tcW w:w="2835" w:type="dxa"/>
            <w:vAlign w:val="center"/>
          </w:tcPr>
          <w:p>
            <w:pPr>
              <w:pStyle w:val="22"/>
            </w:pPr>
            <w:r>
              <w:rPr>
                <w:rFonts w:hint="eastAsia"/>
              </w:rPr>
              <w:t>三级指标</w:t>
            </w:r>
          </w:p>
        </w:tc>
        <w:tc>
          <w:tcPr>
            <w:tcW w:w="2835" w:type="dxa"/>
            <w:vAlign w:val="center"/>
          </w:tcPr>
          <w:p>
            <w:pPr>
              <w:pStyle w:val="22"/>
            </w:pPr>
            <w:r>
              <w:rPr>
                <w:rFonts w:hint="eastAsia"/>
              </w:rPr>
              <w:t>绩效指标描述</w:t>
            </w:r>
          </w:p>
        </w:tc>
        <w:tc>
          <w:tcPr>
            <w:tcW w:w="2551" w:type="dxa"/>
            <w:vAlign w:val="center"/>
          </w:tcPr>
          <w:p>
            <w:pPr>
              <w:pStyle w:val="22"/>
            </w:pPr>
            <w:r>
              <w:rPr>
                <w:rFonts w:hint="eastAsia"/>
              </w:rPr>
              <w:t>指标值</w:t>
            </w:r>
          </w:p>
        </w:tc>
        <w:tc>
          <w:tcPr>
            <w:tcW w:w="2268" w:type="dxa"/>
            <w:vAlign w:val="center"/>
          </w:tcPr>
          <w:p>
            <w:pPr>
              <w:pStyle w:val="2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产出指标</w:t>
            </w:r>
          </w:p>
        </w:tc>
        <w:tc>
          <w:tcPr>
            <w:tcW w:w="2268" w:type="dxa"/>
            <w:vAlign w:val="center"/>
          </w:tcPr>
          <w:p>
            <w:pPr>
              <w:pStyle w:val="24"/>
            </w:pPr>
            <w:r>
              <w:rPr>
                <w:rFonts w:hint="eastAsia"/>
              </w:rPr>
              <w:t>数量指标</w:t>
            </w:r>
          </w:p>
        </w:tc>
        <w:tc>
          <w:tcPr>
            <w:tcW w:w="2835" w:type="dxa"/>
            <w:vAlign w:val="center"/>
          </w:tcPr>
          <w:p>
            <w:pPr>
              <w:pStyle w:val="24"/>
            </w:pPr>
            <w:r>
              <w:rPr>
                <w:rFonts w:hint="eastAsia"/>
              </w:rPr>
              <w:t>享受免学费人数（人）</w:t>
            </w:r>
          </w:p>
        </w:tc>
        <w:tc>
          <w:tcPr>
            <w:tcW w:w="2835" w:type="dxa"/>
            <w:vAlign w:val="center"/>
          </w:tcPr>
          <w:p>
            <w:pPr>
              <w:pStyle w:val="24"/>
            </w:pPr>
            <w:r>
              <w:rPr>
                <w:rFonts w:hint="eastAsia"/>
              </w:rPr>
              <w:t>享受免学费在校生人数</w:t>
            </w:r>
          </w:p>
        </w:tc>
        <w:tc>
          <w:tcPr>
            <w:tcW w:w="2551" w:type="dxa"/>
            <w:vAlign w:val="center"/>
          </w:tcPr>
          <w:p>
            <w:pPr>
              <w:pStyle w:val="24"/>
            </w:pPr>
            <w:r>
              <w:t>2024</w:t>
            </w:r>
            <w:r>
              <w:rPr>
                <w:rFonts w:hint="eastAsia"/>
              </w:rPr>
              <w:t>人</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质量指标</w:t>
            </w:r>
          </w:p>
        </w:tc>
        <w:tc>
          <w:tcPr>
            <w:tcW w:w="2835" w:type="dxa"/>
            <w:vAlign w:val="center"/>
          </w:tcPr>
          <w:p>
            <w:pPr>
              <w:pStyle w:val="24"/>
            </w:pPr>
            <w:r>
              <w:rPr>
                <w:rFonts w:hint="eastAsia"/>
              </w:rPr>
              <w:t>足额发放率（</w:t>
            </w:r>
            <w:r>
              <w:t>%</w:t>
            </w:r>
            <w:r>
              <w:rPr>
                <w:rFonts w:hint="eastAsia"/>
              </w:rPr>
              <w:t>）</w:t>
            </w:r>
          </w:p>
        </w:tc>
        <w:tc>
          <w:tcPr>
            <w:tcW w:w="2835" w:type="dxa"/>
            <w:vAlign w:val="center"/>
          </w:tcPr>
          <w:p>
            <w:pPr>
              <w:pStyle w:val="24"/>
            </w:pPr>
            <w:r>
              <w:rPr>
                <w:rFonts w:hint="eastAsia"/>
              </w:rPr>
              <w:t>中等职业学校免学费补助资金足额发放率</w:t>
            </w:r>
          </w:p>
        </w:tc>
        <w:tc>
          <w:tcPr>
            <w:tcW w:w="2551" w:type="dxa"/>
            <w:vAlign w:val="center"/>
          </w:tcPr>
          <w:p>
            <w:pPr>
              <w:pStyle w:val="24"/>
            </w:pPr>
            <w:r>
              <w:t>100%</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时效指标</w:t>
            </w:r>
          </w:p>
        </w:tc>
        <w:tc>
          <w:tcPr>
            <w:tcW w:w="2835" w:type="dxa"/>
            <w:vAlign w:val="center"/>
          </w:tcPr>
          <w:p>
            <w:pPr>
              <w:pStyle w:val="24"/>
            </w:pPr>
            <w:r>
              <w:rPr>
                <w:rFonts w:hint="eastAsia"/>
              </w:rPr>
              <w:t>资金支付时间</w:t>
            </w:r>
          </w:p>
        </w:tc>
        <w:tc>
          <w:tcPr>
            <w:tcW w:w="2835" w:type="dxa"/>
            <w:vAlign w:val="center"/>
          </w:tcPr>
          <w:p>
            <w:pPr>
              <w:pStyle w:val="24"/>
            </w:pPr>
            <w:r>
              <w:rPr>
                <w:rFonts w:hint="eastAsia"/>
              </w:rPr>
              <w:t>资金支付时间</w:t>
            </w:r>
          </w:p>
        </w:tc>
        <w:tc>
          <w:tcPr>
            <w:tcW w:w="2551" w:type="dxa"/>
            <w:vAlign w:val="center"/>
          </w:tcPr>
          <w:p>
            <w:pPr>
              <w:pStyle w:val="24"/>
            </w:pPr>
            <w:r>
              <w:rPr>
                <w:rFonts w:hint="eastAsia"/>
              </w:rPr>
              <w:t>≥</w:t>
            </w:r>
            <w:r>
              <w:t>11</w:t>
            </w:r>
            <w:r>
              <w:rPr>
                <w:rFonts w:hint="eastAsia"/>
              </w:rPr>
              <w:t>月</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成本指标</w:t>
            </w:r>
          </w:p>
        </w:tc>
        <w:tc>
          <w:tcPr>
            <w:tcW w:w="2835" w:type="dxa"/>
            <w:vAlign w:val="center"/>
          </w:tcPr>
          <w:p>
            <w:pPr>
              <w:pStyle w:val="24"/>
            </w:pPr>
            <w:r>
              <w:rPr>
                <w:rFonts w:hint="eastAsia"/>
              </w:rPr>
              <w:t>指标补助标准（元</w:t>
            </w:r>
            <w:r>
              <w:t>/</w:t>
            </w:r>
            <w:r>
              <w:rPr>
                <w:rFonts w:hint="eastAsia"/>
              </w:rPr>
              <w:t>人）</w:t>
            </w:r>
          </w:p>
        </w:tc>
        <w:tc>
          <w:tcPr>
            <w:tcW w:w="2835" w:type="dxa"/>
            <w:vAlign w:val="center"/>
          </w:tcPr>
          <w:p>
            <w:pPr>
              <w:pStyle w:val="24"/>
            </w:pPr>
            <w:r>
              <w:rPr>
                <w:rFonts w:hint="eastAsia"/>
              </w:rPr>
              <w:t>在校生每名补助标准</w:t>
            </w:r>
          </w:p>
        </w:tc>
        <w:tc>
          <w:tcPr>
            <w:tcW w:w="2551" w:type="dxa"/>
            <w:vAlign w:val="center"/>
          </w:tcPr>
          <w:p>
            <w:pPr>
              <w:pStyle w:val="24"/>
            </w:pPr>
            <w:r>
              <w:t>2000</w:t>
            </w:r>
            <w:r>
              <w:rPr>
                <w:rFonts w:hint="eastAsia"/>
              </w:rPr>
              <w:t>元</w:t>
            </w:r>
            <w:r>
              <w:t>/</w:t>
            </w:r>
            <w:r>
              <w:rPr>
                <w:rFonts w:hint="eastAsia"/>
              </w:rPr>
              <w:t>人</w:t>
            </w:r>
          </w:p>
        </w:tc>
        <w:tc>
          <w:tcPr>
            <w:tcW w:w="2268" w:type="dxa"/>
            <w:vAlign w:val="center"/>
          </w:tcPr>
          <w:p>
            <w:pPr>
              <w:pStyle w:val="24"/>
            </w:pPr>
            <w:r>
              <w:rPr>
                <w:rFonts w:hint="eastAsia"/>
              </w:rPr>
              <w:t>《关于转发（中等职业学校免学费补助资金管理办法）的通知》</w:t>
            </w:r>
            <w:r>
              <w:t>(</w:t>
            </w:r>
            <w:r>
              <w:rPr>
                <w:rFonts w:hint="eastAsia"/>
              </w:rPr>
              <w:t>冀财教</w:t>
            </w:r>
            <w:r>
              <w:t>[2017]15</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效益指标</w:t>
            </w:r>
          </w:p>
        </w:tc>
        <w:tc>
          <w:tcPr>
            <w:tcW w:w="2268" w:type="dxa"/>
            <w:vAlign w:val="center"/>
          </w:tcPr>
          <w:p>
            <w:pPr>
              <w:pStyle w:val="24"/>
            </w:pPr>
            <w:r>
              <w:rPr>
                <w:rFonts w:hint="eastAsia"/>
              </w:rPr>
              <w:t>社会效益指标</w:t>
            </w:r>
          </w:p>
        </w:tc>
        <w:tc>
          <w:tcPr>
            <w:tcW w:w="2835" w:type="dxa"/>
            <w:vAlign w:val="center"/>
          </w:tcPr>
          <w:p>
            <w:pPr>
              <w:pStyle w:val="24"/>
            </w:pPr>
            <w:r>
              <w:rPr>
                <w:rFonts w:hint="eastAsia"/>
              </w:rPr>
              <w:t>补助覆盖率（</w:t>
            </w:r>
            <w:r>
              <w:t>%</w:t>
            </w:r>
            <w:r>
              <w:rPr>
                <w:rFonts w:hint="eastAsia"/>
              </w:rPr>
              <w:t>）</w:t>
            </w:r>
          </w:p>
        </w:tc>
        <w:tc>
          <w:tcPr>
            <w:tcW w:w="2835" w:type="dxa"/>
            <w:vAlign w:val="center"/>
          </w:tcPr>
          <w:p>
            <w:pPr>
              <w:pStyle w:val="24"/>
            </w:pPr>
            <w:r>
              <w:rPr>
                <w:rFonts w:hint="eastAsia"/>
              </w:rPr>
              <w:t>已享受免学费补助资金学生占中等职业学校学生的比率</w:t>
            </w:r>
          </w:p>
        </w:tc>
        <w:tc>
          <w:tcPr>
            <w:tcW w:w="2551" w:type="dxa"/>
            <w:vAlign w:val="center"/>
          </w:tcPr>
          <w:p>
            <w:pPr>
              <w:pStyle w:val="24"/>
            </w:pPr>
            <w:r>
              <w:rPr>
                <w:rFonts w:hint="eastAsia"/>
              </w:rPr>
              <w:t>≥</w:t>
            </w:r>
            <w:r>
              <w:t>90%</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可持续影响指标</w:t>
            </w:r>
          </w:p>
        </w:tc>
        <w:tc>
          <w:tcPr>
            <w:tcW w:w="2835" w:type="dxa"/>
            <w:vAlign w:val="center"/>
          </w:tcPr>
          <w:p>
            <w:pPr>
              <w:pStyle w:val="24"/>
            </w:pPr>
            <w:r>
              <w:rPr>
                <w:rFonts w:hint="eastAsia"/>
              </w:rPr>
              <w:t>对职业高中学生资助年限（年）</w:t>
            </w:r>
          </w:p>
        </w:tc>
        <w:tc>
          <w:tcPr>
            <w:tcW w:w="2835" w:type="dxa"/>
            <w:vAlign w:val="center"/>
          </w:tcPr>
          <w:p>
            <w:pPr>
              <w:pStyle w:val="24"/>
            </w:pPr>
            <w:r>
              <w:rPr>
                <w:rFonts w:hint="eastAsia"/>
              </w:rPr>
              <w:t>对在校生实行免学费政策年限</w:t>
            </w:r>
          </w:p>
        </w:tc>
        <w:tc>
          <w:tcPr>
            <w:tcW w:w="2551" w:type="dxa"/>
            <w:vAlign w:val="center"/>
          </w:tcPr>
          <w:p>
            <w:pPr>
              <w:pStyle w:val="24"/>
            </w:pPr>
            <w:r>
              <w:t>3</w:t>
            </w:r>
            <w:r>
              <w:rPr>
                <w:rFonts w:hint="eastAsia"/>
              </w:rPr>
              <w:t>年</w:t>
            </w:r>
          </w:p>
        </w:tc>
        <w:tc>
          <w:tcPr>
            <w:tcW w:w="2268" w:type="dxa"/>
            <w:vAlign w:val="center"/>
          </w:tcPr>
          <w:p>
            <w:pPr>
              <w:pStyle w:val="24"/>
            </w:pPr>
            <w:r>
              <w:rPr>
                <w:rFonts w:hint="eastAsia"/>
              </w:rPr>
              <w:t>《关于转发（中等职业学校免学费补助资金管理办法）的通知》</w:t>
            </w:r>
            <w:r>
              <w:t>(</w:t>
            </w:r>
            <w:r>
              <w:rPr>
                <w:rFonts w:hint="eastAsia"/>
              </w:rPr>
              <w:t>冀财教</w:t>
            </w:r>
            <w:r>
              <w:t>[2017]15</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rPr>
                <w:rFonts w:hint="eastAsia"/>
              </w:rPr>
              <w:t>满意度指标</w:t>
            </w:r>
          </w:p>
        </w:tc>
        <w:tc>
          <w:tcPr>
            <w:tcW w:w="2268" w:type="dxa"/>
            <w:vAlign w:val="center"/>
          </w:tcPr>
          <w:p>
            <w:pPr>
              <w:pStyle w:val="24"/>
            </w:pPr>
            <w:r>
              <w:rPr>
                <w:rFonts w:hint="eastAsia"/>
              </w:rPr>
              <w:t>服务对象满意度指标</w:t>
            </w:r>
          </w:p>
        </w:tc>
        <w:tc>
          <w:tcPr>
            <w:tcW w:w="2835" w:type="dxa"/>
            <w:vAlign w:val="center"/>
          </w:tcPr>
          <w:p>
            <w:pPr>
              <w:pStyle w:val="24"/>
            </w:pPr>
            <w:r>
              <w:rPr>
                <w:rFonts w:hint="eastAsia"/>
              </w:rPr>
              <w:t>受益对象满意度（</w:t>
            </w:r>
            <w:r>
              <w:t>%</w:t>
            </w:r>
            <w:r>
              <w:rPr>
                <w:rFonts w:hint="eastAsia"/>
              </w:rPr>
              <w:t>）</w:t>
            </w:r>
          </w:p>
        </w:tc>
        <w:tc>
          <w:tcPr>
            <w:tcW w:w="2835" w:type="dxa"/>
            <w:vAlign w:val="center"/>
          </w:tcPr>
          <w:p>
            <w:pPr>
              <w:pStyle w:val="24"/>
            </w:pPr>
            <w:r>
              <w:rPr>
                <w:rFonts w:hint="eastAsia"/>
              </w:rPr>
              <w:t>通过问卷调查，满意和较满意的受益对象占全部调研对象的比例</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年省级现代职业教育发展专项资金预算的通知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中职助学金</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冀财教</w:t>
      </w:r>
      <w:r>
        <w:rPr>
          <w:rFonts w:ascii="方正仿宋_GBK" w:hAnsi="方正仿宋_GBK" w:eastAsia="方正仿宋_GBK" w:cs="方正仿宋_GBK"/>
          <w:b/>
          <w:color w:val="000000"/>
          <w:sz w:val="28"/>
        </w:rPr>
        <w:t>[2021]165</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1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2"/>
            </w:pPr>
            <w:r>
              <w:rPr>
                <w:rFonts w:hint="eastAsia"/>
              </w:rPr>
              <w:t>绩效目标</w:t>
            </w:r>
          </w:p>
        </w:tc>
        <w:tc>
          <w:tcPr>
            <w:tcW w:w="12756" w:type="dxa"/>
            <w:tcBorders>
              <w:top w:val="single" w:color="000000" w:sz="6" w:space="0"/>
              <w:bottom w:val="single" w:color="FFFFFF" w:sz="6" w:space="0"/>
            </w:tcBorders>
            <w:vAlign w:val="center"/>
          </w:tcPr>
          <w:p>
            <w:pPr>
              <w:pStyle w:val="24"/>
            </w:pPr>
            <w:r>
              <w:t>1.</w:t>
            </w:r>
            <w:r>
              <w:rPr>
                <w:rFonts w:hint="eastAsia"/>
              </w:rPr>
              <w:t>通过为经济困难学生提供助学金，达到帮助其完成学业的目标。</w:t>
            </w:r>
          </w:p>
          <w:p>
            <w:pPr>
              <w:pStyle w:val="24"/>
            </w:pPr>
            <w:r>
              <w:t>2.</w:t>
            </w:r>
            <w:r>
              <w:rPr>
                <w:rFonts w:hint="eastAsia"/>
              </w:rPr>
              <w:t>通过落实中等职业学校助学金政策，提升学生满意度。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rPr>
                <w:rFonts w:hint="eastAsia"/>
              </w:rPr>
              <w:t>一级指标</w:t>
            </w:r>
          </w:p>
        </w:tc>
        <w:tc>
          <w:tcPr>
            <w:tcW w:w="2268" w:type="dxa"/>
            <w:vAlign w:val="center"/>
          </w:tcPr>
          <w:p>
            <w:pPr>
              <w:pStyle w:val="22"/>
            </w:pPr>
            <w:r>
              <w:rPr>
                <w:rFonts w:hint="eastAsia"/>
              </w:rPr>
              <w:t>二级指标</w:t>
            </w:r>
          </w:p>
        </w:tc>
        <w:tc>
          <w:tcPr>
            <w:tcW w:w="2835" w:type="dxa"/>
            <w:vAlign w:val="center"/>
          </w:tcPr>
          <w:p>
            <w:pPr>
              <w:pStyle w:val="22"/>
            </w:pPr>
            <w:r>
              <w:rPr>
                <w:rFonts w:hint="eastAsia"/>
              </w:rPr>
              <w:t>三级指标</w:t>
            </w:r>
          </w:p>
        </w:tc>
        <w:tc>
          <w:tcPr>
            <w:tcW w:w="2835" w:type="dxa"/>
            <w:vAlign w:val="center"/>
          </w:tcPr>
          <w:p>
            <w:pPr>
              <w:pStyle w:val="22"/>
            </w:pPr>
            <w:r>
              <w:rPr>
                <w:rFonts w:hint="eastAsia"/>
              </w:rPr>
              <w:t>绩效指标描述</w:t>
            </w:r>
          </w:p>
        </w:tc>
        <w:tc>
          <w:tcPr>
            <w:tcW w:w="2551" w:type="dxa"/>
            <w:vAlign w:val="center"/>
          </w:tcPr>
          <w:p>
            <w:pPr>
              <w:pStyle w:val="22"/>
            </w:pPr>
            <w:r>
              <w:rPr>
                <w:rFonts w:hint="eastAsia"/>
              </w:rPr>
              <w:t>指标值</w:t>
            </w:r>
          </w:p>
        </w:tc>
        <w:tc>
          <w:tcPr>
            <w:tcW w:w="2268" w:type="dxa"/>
            <w:vAlign w:val="center"/>
          </w:tcPr>
          <w:p>
            <w:pPr>
              <w:pStyle w:val="2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产出指标</w:t>
            </w:r>
          </w:p>
        </w:tc>
        <w:tc>
          <w:tcPr>
            <w:tcW w:w="2268" w:type="dxa"/>
            <w:vAlign w:val="center"/>
          </w:tcPr>
          <w:p>
            <w:pPr>
              <w:pStyle w:val="24"/>
            </w:pPr>
            <w:r>
              <w:rPr>
                <w:rFonts w:hint="eastAsia"/>
              </w:rPr>
              <w:t>数量指标</w:t>
            </w:r>
          </w:p>
        </w:tc>
        <w:tc>
          <w:tcPr>
            <w:tcW w:w="2835" w:type="dxa"/>
            <w:vAlign w:val="center"/>
          </w:tcPr>
          <w:p>
            <w:pPr>
              <w:pStyle w:val="24"/>
            </w:pPr>
            <w:r>
              <w:rPr>
                <w:rFonts w:hint="eastAsia"/>
              </w:rPr>
              <w:t>享受助学金（人）</w:t>
            </w:r>
          </w:p>
        </w:tc>
        <w:tc>
          <w:tcPr>
            <w:tcW w:w="2835" w:type="dxa"/>
            <w:vAlign w:val="center"/>
          </w:tcPr>
          <w:p>
            <w:pPr>
              <w:pStyle w:val="24"/>
            </w:pPr>
            <w:r>
              <w:rPr>
                <w:rFonts w:hint="eastAsia"/>
              </w:rPr>
              <w:t>享受助学金人数</w:t>
            </w:r>
          </w:p>
        </w:tc>
        <w:tc>
          <w:tcPr>
            <w:tcW w:w="2551" w:type="dxa"/>
            <w:vAlign w:val="center"/>
          </w:tcPr>
          <w:p>
            <w:pPr>
              <w:pStyle w:val="24"/>
            </w:pPr>
            <w:r>
              <w:rPr>
                <w:rFonts w:hint="eastAsia"/>
              </w:rPr>
              <w:t>≥</w:t>
            </w:r>
            <w:r>
              <w:t>20</w:t>
            </w:r>
            <w:r>
              <w:rPr>
                <w:rFonts w:hint="eastAsia"/>
              </w:rPr>
              <w:t>人</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质量指标</w:t>
            </w:r>
          </w:p>
        </w:tc>
        <w:tc>
          <w:tcPr>
            <w:tcW w:w="2835" w:type="dxa"/>
            <w:vAlign w:val="center"/>
          </w:tcPr>
          <w:p>
            <w:pPr>
              <w:pStyle w:val="24"/>
            </w:pPr>
            <w:r>
              <w:rPr>
                <w:rFonts w:hint="eastAsia"/>
              </w:rPr>
              <w:t>助学金发放率（</w:t>
            </w:r>
            <w:r>
              <w:t>%</w:t>
            </w:r>
            <w:r>
              <w:rPr>
                <w:rFonts w:hint="eastAsia"/>
              </w:rPr>
              <w:t>）</w:t>
            </w:r>
          </w:p>
        </w:tc>
        <w:tc>
          <w:tcPr>
            <w:tcW w:w="2835" w:type="dxa"/>
            <w:vAlign w:val="center"/>
          </w:tcPr>
          <w:p>
            <w:pPr>
              <w:pStyle w:val="24"/>
            </w:pPr>
            <w:r>
              <w:rPr>
                <w:rFonts w:hint="eastAsia"/>
              </w:rPr>
              <w:t>给符合资助条件的贫困生发放助学金的比率</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时效指标</w:t>
            </w:r>
          </w:p>
        </w:tc>
        <w:tc>
          <w:tcPr>
            <w:tcW w:w="2835" w:type="dxa"/>
            <w:vAlign w:val="center"/>
          </w:tcPr>
          <w:p>
            <w:pPr>
              <w:pStyle w:val="24"/>
            </w:pPr>
            <w:r>
              <w:rPr>
                <w:rFonts w:hint="eastAsia"/>
              </w:rPr>
              <w:t>助学金发放完成时限</w:t>
            </w:r>
          </w:p>
        </w:tc>
        <w:tc>
          <w:tcPr>
            <w:tcW w:w="2835" w:type="dxa"/>
            <w:vAlign w:val="center"/>
          </w:tcPr>
          <w:p>
            <w:pPr>
              <w:pStyle w:val="24"/>
            </w:pPr>
            <w:r>
              <w:rPr>
                <w:rFonts w:hint="eastAsia"/>
              </w:rPr>
              <w:t>助学金全部发放完成时限</w:t>
            </w:r>
          </w:p>
        </w:tc>
        <w:tc>
          <w:tcPr>
            <w:tcW w:w="2551" w:type="dxa"/>
            <w:vAlign w:val="center"/>
          </w:tcPr>
          <w:p>
            <w:pPr>
              <w:pStyle w:val="24"/>
            </w:pPr>
            <w:r>
              <w:t>12</w:t>
            </w:r>
            <w:r>
              <w:rPr>
                <w:rFonts w:hint="eastAsia"/>
              </w:rPr>
              <w:t>月</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成本指标</w:t>
            </w:r>
          </w:p>
        </w:tc>
        <w:tc>
          <w:tcPr>
            <w:tcW w:w="2835" w:type="dxa"/>
            <w:vAlign w:val="center"/>
          </w:tcPr>
          <w:p>
            <w:pPr>
              <w:pStyle w:val="24"/>
            </w:pPr>
            <w:r>
              <w:rPr>
                <w:rFonts w:hint="eastAsia"/>
              </w:rPr>
              <w:t>补助标准（元</w:t>
            </w:r>
            <w:r>
              <w:t>/</w:t>
            </w:r>
            <w:r>
              <w:rPr>
                <w:rFonts w:hint="eastAsia"/>
              </w:rPr>
              <w:t>人）</w:t>
            </w:r>
          </w:p>
        </w:tc>
        <w:tc>
          <w:tcPr>
            <w:tcW w:w="2835" w:type="dxa"/>
            <w:vAlign w:val="center"/>
          </w:tcPr>
          <w:p>
            <w:pPr>
              <w:pStyle w:val="24"/>
            </w:pPr>
            <w:r>
              <w:rPr>
                <w:rFonts w:hint="eastAsia"/>
              </w:rPr>
              <w:t>每年补助每名贫困生标准</w:t>
            </w:r>
          </w:p>
        </w:tc>
        <w:tc>
          <w:tcPr>
            <w:tcW w:w="2551" w:type="dxa"/>
            <w:vAlign w:val="center"/>
          </w:tcPr>
          <w:p>
            <w:pPr>
              <w:pStyle w:val="24"/>
            </w:pPr>
            <w:r>
              <w:t>2000</w:t>
            </w:r>
            <w:r>
              <w:rPr>
                <w:rFonts w:hint="eastAsia"/>
              </w:rPr>
              <w:t>元</w:t>
            </w:r>
            <w:r>
              <w:t>/</w:t>
            </w:r>
            <w:r>
              <w:rPr>
                <w:rFonts w:hint="eastAsia"/>
              </w:rPr>
              <w:t>人</w:t>
            </w:r>
          </w:p>
        </w:tc>
        <w:tc>
          <w:tcPr>
            <w:tcW w:w="2268" w:type="dxa"/>
            <w:vAlign w:val="center"/>
          </w:tcPr>
          <w:p>
            <w:pPr>
              <w:pStyle w:val="24"/>
            </w:pPr>
            <w:r>
              <w:rPr>
                <w:rFonts w:hint="eastAsia"/>
              </w:rPr>
              <w:t>《关于转发</w:t>
            </w:r>
            <w:r>
              <w:t>(</w:t>
            </w:r>
            <w:r>
              <w:rPr>
                <w:rFonts w:hint="eastAsia"/>
              </w:rPr>
              <w:t>中等职业学校国家助学金管理办法</w:t>
            </w:r>
            <w:r>
              <w:t>)</w:t>
            </w:r>
            <w:r>
              <w:rPr>
                <w:rFonts w:hint="eastAsia"/>
              </w:rPr>
              <w:t>的通知》</w:t>
            </w:r>
            <w:r>
              <w:t>(</w:t>
            </w:r>
            <w:r>
              <w:rPr>
                <w:rFonts w:hint="eastAsia"/>
              </w:rPr>
              <w:t>冀财教</w:t>
            </w:r>
            <w:r>
              <w:t>[2017]14</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效益指标</w:t>
            </w:r>
          </w:p>
        </w:tc>
        <w:tc>
          <w:tcPr>
            <w:tcW w:w="2268" w:type="dxa"/>
            <w:vAlign w:val="center"/>
          </w:tcPr>
          <w:p>
            <w:pPr>
              <w:pStyle w:val="24"/>
            </w:pPr>
            <w:r>
              <w:rPr>
                <w:rFonts w:hint="eastAsia"/>
              </w:rPr>
              <w:t>可持续影响指标</w:t>
            </w:r>
          </w:p>
        </w:tc>
        <w:tc>
          <w:tcPr>
            <w:tcW w:w="2835" w:type="dxa"/>
            <w:vAlign w:val="center"/>
          </w:tcPr>
          <w:p>
            <w:pPr>
              <w:pStyle w:val="24"/>
            </w:pPr>
            <w:r>
              <w:rPr>
                <w:rFonts w:hint="eastAsia"/>
              </w:rPr>
              <w:t>对职业高中学生资助年限（年）</w:t>
            </w:r>
          </w:p>
        </w:tc>
        <w:tc>
          <w:tcPr>
            <w:tcW w:w="2835" w:type="dxa"/>
            <w:vAlign w:val="center"/>
          </w:tcPr>
          <w:p>
            <w:pPr>
              <w:pStyle w:val="24"/>
            </w:pPr>
            <w:r>
              <w:rPr>
                <w:rFonts w:hint="eastAsia"/>
              </w:rPr>
              <w:t>对在校生实行免学费政策年限</w:t>
            </w:r>
          </w:p>
        </w:tc>
        <w:tc>
          <w:tcPr>
            <w:tcW w:w="2551" w:type="dxa"/>
            <w:vAlign w:val="center"/>
          </w:tcPr>
          <w:p>
            <w:pPr>
              <w:pStyle w:val="24"/>
            </w:pPr>
            <w:r>
              <w:t>3</w:t>
            </w:r>
            <w:r>
              <w:rPr>
                <w:rFonts w:hint="eastAsia"/>
              </w:rPr>
              <w:t>年</w:t>
            </w:r>
          </w:p>
        </w:tc>
        <w:tc>
          <w:tcPr>
            <w:tcW w:w="2268" w:type="dxa"/>
            <w:vAlign w:val="center"/>
          </w:tcPr>
          <w:p>
            <w:pPr>
              <w:pStyle w:val="24"/>
            </w:pPr>
            <w:r>
              <w:rPr>
                <w:rFonts w:hint="eastAsia"/>
              </w:rPr>
              <w:t>《关于转发</w:t>
            </w:r>
            <w:r>
              <w:t>(</w:t>
            </w:r>
            <w:r>
              <w:rPr>
                <w:rFonts w:hint="eastAsia"/>
              </w:rPr>
              <w:t>中等职业学校国家助学金管理办法</w:t>
            </w:r>
            <w:r>
              <w:t>)</w:t>
            </w:r>
            <w:r>
              <w:rPr>
                <w:rFonts w:hint="eastAsia"/>
              </w:rPr>
              <w:t>的通知》</w:t>
            </w:r>
            <w:r>
              <w:t>(</w:t>
            </w:r>
            <w:r>
              <w:rPr>
                <w:rFonts w:hint="eastAsia"/>
              </w:rPr>
              <w:t>冀财教</w:t>
            </w:r>
            <w:r>
              <w:t>[2017]14</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社会效益指标</w:t>
            </w:r>
          </w:p>
        </w:tc>
        <w:tc>
          <w:tcPr>
            <w:tcW w:w="2835" w:type="dxa"/>
            <w:vAlign w:val="center"/>
          </w:tcPr>
          <w:p>
            <w:pPr>
              <w:pStyle w:val="24"/>
            </w:pPr>
            <w:r>
              <w:rPr>
                <w:rFonts w:hint="eastAsia"/>
              </w:rPr>
              <w:t>减轻学生家庭负担</w:t>
            </w:r>
          </w:p>
        </w:tc>
        <w:tc>
          <w:tcPr>
            <w:tcW w:w="2835" w:type="dxa"/>
            <w:vAlign w:val="center"/>
          </w:tcPr>
          <w:p>
            <w:pPr>
              <w:pStyle w:val="24"/>
            </w:pPr>
            <w:r>
              <w:rPr>
                <w:rFonts w:hint="eastAsia"/>
              </w:rPr>
              <w:t>减轻家庭经济困难学生教育负担</w:t>
            </w:r>
          </w:p>
        </w:tc>
        <w:tc>
          <w:tcPr>
            <w:tcW w:w="2551" w:type="dxa"/>
            <w:vAlign w:val="center"/>
          </w:tcPr>
          <w:p>
            <w:pPr>
              <w:pStyle w:val="24"/>
            </w:pPr>
            <w:r>
              <w:rPr>
                <w:rFonts w:hint="eastAsia"/>
              </w:rPr>
              <w:t>有效减轻</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rPr>
                <w:rFonts w:hint="eastAsia"/>
              </w:rPr>
              <w:t>满意度指标</w:t>
            </w:r>
          </w:p>
        </w:tc>
        <w:tc>
          <w:tcPr>
            <w:tcW w:w="2268" w:type="dxa"/>
            <w:vAlign w:val="center"/>
          </w:tcPr>
          <w:p>
            <w:pPr>
              <w:pStyle w:val="24"/>
            </w:pPr>
            <w:r>
              <w:rPr>
                <w:rFonts w:hint="eastAsia"/>
              </w:rPr>
              <w:t>服务对象满意度指标</w:t>
            </w:r>
          </w:p>
        </w:tc>
        <w:tc>
          <w:tcPr>
            <w:tcW w:w="2835" w:type="dxa"/>
            <w:vAlign w:val="center"/>
          </w:tcPr>
          <w:p>
            <w:pPr>
              <w:pStyle w:val="24"/>
            </w:pPr>
            <w:r>
              <w:rPr>
                <w:rFonts w:hint="eastAsia"/>
              </w:rPr>
              <w:t>学生对学校的满意度（</w:t>
            </w:r>
            <w:r>
              <w:t>%</w:t>
            </w:r>
            <w:r>
              <w:rPr>
                <w:rFonts w:hint="eastAsia"/>
              </w:rPr>
              <w:t>）</w:t>
            </w:r>
          </w:p>
        </w:tc>
        <w:tc>
          <w:tcPr>
            <w:tcW w:w="2835" w:type="dxa"/>
            <w:vAlign w:val="center"/>
          </w:tcPr>
          <w:p>
            <w:pPr>
              <w:pStyle w:val="24"/>
            </w:pPr>
            <w:r>
              <w:rPr>
                <w:rFonts w:hint="eastAsia"/>
              </w:rPr>
              <w:t>受救助学生在问卷调查中表示满意和比较满意的人数占问卷总人数的比例</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、关于提前下达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年中央学生资助补助经费预算</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直达资金</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的通知</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中职助学金</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冀财教</w:t>
      </w:r>
      <w:r>
        <w:rPr>
          <w:rFonts w:ascii="方正仿宋_GBK" w:hAnsi="方正仿宋_GBK" w:eastAsia="方正仿宋_GBK" w:cs="方正仿宋_GBK"/>
          <w:b/>
          <w:color w:val="000000"/>
          <w:sz w:val="28"/>
        </w:rPr>
        <w:t>[2021]137</w:t>
      </w:r>
      <w:r>
        <w:rPr>
          <w:rFonts w:hint="eastAsia" w:ascii="方正仿宋_GBK" w:hAnsi="方正仿宋_GBK" w:eastAsia="方正仿宋_GBK" w:cs="方正仿宋_GBK"/>
          <w:b/>
          <w:color w:val="000000"/>
          <w:sz w:val="28"/>
        </w:rPr>
        <w:t>号</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绩效目标表</w:t>
      </w:r>
    </w:p>
    <w:tbl>
      <w:tblPr>
        <w:tblStyle w:val="1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2"/>
            </w:pPr>
            <w:r>
              <w:rPr>
                <w:rFonts w:hint="eastAsia"/>
              </w:rPr>
              <w:t>绩效目标</w:t>
            </w:r>
          </w:p>
        </w:tc>
        <w:tc>
          <w:tcPr>
            <w:tcW w:w="12756" w:type="dxa"/>
            <w:tcBorders>
              <w:top w:val="single" w:color="000000" w:sz="6" w:space="0"/>
              <w:bottom w:val="single" w:color="FFFFFF" w:sz="6" w:space="0"/>
            </w:tcBorders>
            <w:vAlign w:val="center"/>
          </w:tcPr>
          <w:p>
            <w:pPr>
              <w:pStyle w:val="24"/>
            </w:pPr>
            <w:r>
              <w:t>1.</w:t>
            </w:r>
            <w:r>
              <w:rPr>
                <w:rFonts w:hint="eastAsia"/>
              </w:rPr>
              <w:t>通过为经济困难学生提供助学金，达到帮助其完成学业的目标。</w:t>
            </w:r>
          </w:p>
          <w:p>
            <w:pPr>
              <w:pStyle w:val="24"/>
            </w:pPr>
            <w:r>
              <w:t>2.</w:t>
            </w:r>
            <w:r>
              <w:rPr>
                <w:rFonts w:hint="eastAsia"/>
              </w:rPr>
              <w:t>通过落实中等职业学校助学金政策，提升学生满意度。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rPr>
                <w:rFonts w:hint="eastAsia"/>
              </w:rPr>
              <w:t>一级指标</w:t>
            </w:r>
          </w:p>
        </w:tc>
        <w:tc>
          <w:tcPr>
            <w:tcW w:w="2268" w:type="dxa"/>
            <w:vAlign w:val="center"/>
          </w:tcPr>
          <w:p>
            <w:pPr>
              <w:pStyle w:val="22"/>
            </w:pPr>
            <w:r>
              <w:rPr>
                <w:rFonts w:hint="eastAsia"/>
              </w:rPr>
              <w:t>二级指标</w:t>
            </w:r>
          </w:p>
        </w:tc>
        <w:tc>
          <w:tcPr>
            <w:tcW w:w="2835" w:type="dxa"/>
            <w:vAlign w:val="center"/>
          </w:tcPr>
          <w:p>
            <w:pPr>
              <w:pStyle w:val="22"/>
            </w:pPr>
            <w:r>
              <w:rPr>
                <w:rFonts w:hint="eastAsia"/>
              </w:rPr>
              <w:t>三级指标</w:t>
            </w:r>
          </w:p>
        </w:tc>
        <w:tc>
          <w:tcPr>
            <w:tcW w:w="2835" w:type="dxa"/>
            <w:vAlign w:val="center"/>
          </w:tcPr>
          <w:p>
            <w:pPr>
              <w:pStyle w:val="22"/>
            </w:pPr>
            <w:r>
              <w:rPr>
                <w:rFonts w:hint="eastAsia"/>
              </w:rPr>
              <w:t>绩效指标描述</w:t>
            </w:r>
          </w:p>
        </w:tc>
        <w:tc>
          <w:tcPr>
            <w:tcW w:w="2551" w:type="dxa"/>
            <w:vAlign w:val="center"/>
          </w:tcPr>
          <w:p>
            <w:pPr>
              <w:pStyle w:val="22"/>
            </w:pPr>
            <w:r>
              <w:rPr>
                <w:rFonts w:hint="eastAsia"/>
              </w:rPr>
              <w:t>指标值</w:t>
            </w:r>
          </w:p>
        </w:tc>
        <w:tc>
          <w:tcPr>
            <w:tcW w:w="2268" w:type="dxa"/>
            <w:vAlign w:val="center"/>
          </w:tcPr>
          <w:p>
            <w:pPr>
              <w:pStyle w:val="2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产出指标</w:t>
            </w:r>
          </w:p>
        </w:tc>
        <w:tc>
          <w:tcPr>
            <w:tcW w:w="2268" w:type="dxa"/>
            <w:vAlign w:val="center"/>
          </w:tcPr>
          <w:p>
            <w:pPr>
              <w:pStyle w:val="24"/>
            </w:pPr>
            <w:r>
              <w:rPr>
                <w:rFonts w:hint="eastAsia"/>
              </w:rPr>
              <w:t>数量指标</w:t>
            </w:r>
          </w:p>
        </w:tc>
        <w:tc>
          <w:tcPr>
            <w:tcW w:w="2835" w:type="dxa"/>
            <w:vAlign w:val="center"/>
          </w:tcPr>
          <w:p>
            <w:pPr>
              <w:pStyle w:val="24"/>
            </w:pPr>
            <w:r>
              <w:rPr>
                <w:rFonts w:hint="eastAsia"/>
              </w:rPr>
              <w:t>享受助学金（人）</w:t>
            </w:r>
          </w:p>
        </w:tc>
        <w:tc>
          <w:tcPr>
            <w:tcW w:w="2835" w:type="dxa"/>
            <w:vAlign w:val="center"/>
          </w:tcPr>
          <w:p>
            <w:pPr>
              <w:pStyle w:val="24"/>
            </w:pPr>
            <w:r>
              <w:rPr>
                <w:rFonts w:hint="eastAsia"/>
              </w:rPr>
              <w:t>享受助学金人数</w:t>
            </w:r>
          </w:p>
        </w:tc>
        <w:tc>
          <w:tcPr>
            <w:tcW w:w="2551" w:type="dxa"/>
            <w:vAlign w:val="center"/>
          </w:tcPr>
          <w:p>
            <w:pPr>
              <w:pStyle w:val="24"/>
            </w:pPr>
            <w:r>
              <w:rPr>
                <w:rFonts w:hint="eastAsia"/>
              </w:rPr>
              <w:t>≥</w:t>
            </w:r>
            <w:r>
              <w:t>20</w:t>
            </w:r>
            <w:r>
              <w:rPr>
                <w:rFonts w:hint="eastAsia"/>
              </w:rPr>
              <w:t>人</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质量指标</w:t>
            </w:r>
          </w:p>
        </w:tc>
        <w:tc>
          <w:tcPr>
            <w:tcW w:w="2835" w:type="dxa"/>
            <w:vAlign w:val="center"/>
          </w:tcPr>
          <w:p>
            <w:pPr>
              <w:pStyle w:val="24"/>
            </w:pPr>
            <w:r>
              <w:rPr>
                <w:rFonts w:hint="eastAsia"/>
              </w:rPr>
              <w:t>助学金发放率（</w:t>
            </w:r>
            <w:r>
              <w:t>%</w:t>
            </w:r>
            <w:r>
              <w:rPr>
                <w:rFonts w:hint="eastAsia"/>
              </w:rPr>
              <w:t>）</w:t>
            </w:r>
          </w:p>
        </w:tc>
        <w:tc>
          <w:tcPr>
            <w:tcW w:w="2835" w:type="dxa"/>
            <w:vAlign w:val="center"/>
          </w:tcPr>
          <w:p>
            <w:pPr>
              <w:pStyle w:val="24"/>
            </w:pPr>
            <w:r>
              <w:rPr>
                <w:rFonts w:hint="eastAsia"/>
              </w:rPr>
              <w:t>给符合资助条件的贫困生发放助学金的比率</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时效指标</w:t>
            </w:r>
          </w:p>
        </w:tc>
        <w:tc>
          <w:tcPr>
            <w:tcW w:w="2835" w:type="dxa"/>
            <w:vAlign w:val="center"/>
          </w:tcPr>
          <w:p>
            <w:pPr>
              <w:pStyle w:val="24"/>
            </w:pPr>
            <w:r>
              <w:rPr>
                <w:rFonts w:hint="eastAsia"/>
              </w:rPr>
              <w:t>助学金发放完成时限</w:t>
            </w:r>
          </w:p>
        </w:tc>
        <w:tc>
          <w:tcPr>
            <w:tcW w:w="2835" w:type="dxa"/>
            <w:vAlign w:val="center"/>
          </w:tcPr>
          <w:p>
            <w:pPr>
              <w:pStyle w:val="24"/>
            </w:pPr>
            <w:r>
              <w:rPr>
                <w:rFonts w:hint="eastAsia"/>
              </w:rPr>
              <w:t>助学金全部发放完成时限</w:t>
            </w:r>
          </w:p>
        </w:tc>
        <w:tc>
          <w:tcPr>
            <w:tcW w:w="2551" w:type="dxa"/>
            <w:vAlign w:val="center"/>
          </w:tcPr>
          <w:p>
            <w:pPr>
              <w:pStyle w:val="24"/>
            </w:pPr>
            <w:r>
              <w:t>12</w:t>
            </w:r>
            <w:r>
              <w:rPr>
                <w:rFonts w:hint="eastAsia"/>
              </w:rPr>
              <w:t>月</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成本指标</w:t>
            </w:r>
          </w:p>
        </w:tc>
        <w:tc>
          <w:tcPr>
            <w:tcW w:w="2835" w:type="dxa"/>
            <w:vAlign w:val="center"/>
          </w:tcPr>
          <w:p>
            <w:pPr>
              <w:pStyle w:val="24"/>
            </w:pPr>
            <w:r>
              <w:rPr>
                <w:rFonts w:hint="eastAsia"/>
              </w:rPr>
              <w:t>补助标准（元</w:t>
            </w:r>
            <w:r>
              <w:t>/</w:t>
            </w:r>
            <w:r>
              <w:rPr>
                <w:rFonts w:hint="eastAsia"/>
              </w:rPr>
              <w:t>人）</w:t>
            </w:r>
          </w:p>
        </w:tc>
        <w:tc>
          <w:tcPr>
            <w:tcW w:w="2835" w:type="dxa"/>
            <w:vAlign w:val="center"/>
          </w:tcPr>
          <w:p>
            <w:pPr>
              <w:pStyle w:val="24"/>
            </w:pPr>
            <w:r>
              <w:rPr>
                <w:rFonts w:hint="eastAsia"/>
              </w:rPr>
              <w:t>每年补助每名贫困生标准</w:t>
            </w:r>
          </w:p>
        </w:tc>
        <w:tc>
          <w:tcPr>
            <w:tcW w:w="2551" w:type="dxa"/>
            <w:vAlign w:val="center"/>
          </w:tcPr>
          <w:p>
            <w:pPr>
              <w:pStyle w:val="24"/>
            </w:pPr>
            <w:r>
              <w:t>2000</w:t>
            </w:r>
            <w:r>
              <w:rPr>
                <w:rFonts w:hint="eastAsia"/>
              </w:rPr>
              <w:t>元</w:t>
            </w:r>
            <w:r>
              <w:t>/</w:t>
            </w:r>
            <w:r>
              <w:rPr>
                <w:rFonts w:hint="eastAsia"/>
              </w:rPr>
              <w:t>人</w:t>
            </w:r>
          </w:p>
        </w:tc>
        <w:tc>
          <w:tcPr>
            <w:tcW w:w="2268" w:type="dxa"/>
            <w:vAlign w:val="center"/>
          </w:tcPr>
          <w:p>
            <w:pPr>
              <w:pStyle w:val="24"/>
            </w:pPr>
            <w:r>
              <w:rPr>
                <w:rFonts w:hint="eastAsia"/>
              </w:rPr>
              <w:t>《关于转发</w:t>
            </w:r>
            <w:r>
              <w:t>(</w:t>
            </w:r>
            <w:r>
              <w:rPr>
                <w:rFonts w:hint="eastAsia"/>
              </w:rPr>
              <w:t>中等职业学校国家助学金管理办法</w:t>
            </w:r>
            <w:r>
              <w:t>)</w:t>
            </w:r>
            <w:r>
              <w:rPr>
                <w:rFonts w:hint="eastAsia"/>
              </w:rPr>
              <w:t>的通知》</w:t>
            </w:r>
            <w:r>
              <w:t>(</w:t>
            </w:r>
            <w:r>
              <w:rPr>
                <w:rFonts w:hint="eastAsia"/>
              </w:rPr>
              <w:t>冀财教</w:t>
            </w:r>
            <w:r>
              <w:t>[2017]14</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效益指标</w:t>
            </w:r>
          </w:p>
        </w:tc>
        <w:tc>
          <w:tcPr>
            <w:tcW w:w="2268" w:type="dxa"/>
            <w:vAlign w:val="center"/>
          </w:tcPr>
          <w:p>
            <w:pPr>
              <w:pStyle w:val="24"/>
            </w:pPr>
            <w:r>
              <w:rPr>
                <w:rFonts w:hint="eastAsia"/>
              </w:rPr>
              <w:t>可持续影响指标</w:t>
            </w:r>
          </w:p>
        </w:tc>
        <w:tc>
          <w:tcPr>
            <w:tcW w:w="2835" w:type="dxa"/>
            <w:vAlign w:val="center"/>
          </w:tcPr>
          <w:p>
            <w:pPr>
              <w:pStyle w:val="24"/>
            </w:pPr>
            <w:r>
              <w:rPr>
                <w:rFonts w:hint="eastAsia"/>
              </w:rPr>
              <w:t>对职业高中学生资助年限（年）</w:t>
            </w:r>
          </w:p>
        </w:tc>
        <w:tc>
          <w:tcPr>
            <w:tcW w:w="2835" w:type="dxa"/>
            <w:vAlign w:val="center"/>
          </w:tcPr>
          <w:p>
            <w:pPr>
              <w:pStyle w:val="24"/>
            </w:pPr>
            <w:r>
              <w:rPr>
                <w:rFonts w:hint="eastAsia"/>
              </w:rPr>
              <w:t>对在校生实行免学费政策年限</w:t>
            </w:r>
          </w:p>
        </w:tc>
        <w:tc>
          <w:tcPr>
            <w:tcW w:w="2551" w:type="dxa"/>
            <w:vAlign w:val="center"/>
          </w:tcPr>
          <w:p>
            <w:pPr>
              <w:pStyle w:val="24"/>
            </w:pPr>
            <w:r>
              <w:t>3</w:t>
            </w:r>
            <w:r>
              <w:rPr>
                <w:rFonts w:hint="eastAsia"/>
              </w:rPr>
              <w:t>年</w:t>
            </w:r>
          </w:p>
        </w:tc>
        <w:tc>
          <w:tcPr>
            <w:tcW w:w="2268" w:type="dxa"/>
            <w:vAlign w:val="center"/>
          </w:tcPr>
          <w:p>
            <w:pPr>
              <w:pStyle w:val="24"/>
            </w:pPr>
            <w:r>
              <w:rPr>
                <w:rFonts w:hint="eastAsia"/>
              </w:rPr>
              <w:t>《关于转发</w:t>
            </w:r>
            <w:r>
              <w:t>(</w:t>
            </w:r>
            <w:r>
              <w:rPr>
                <w:rFonts w:hint="eastAsia"/>
              </w:rPr>
              <w:t>中等职业学校国家助学金管理办法</w:t>
            </w:r>
            <w:r>
              <w:t>)</w:t>
            </w:r>
            <w:r>
              <w:rPr>
                <w:rFonts w:hint="eastAsia"/>
              </w:rPr>
              <w:t>的通知》</w:t>
            </w:r>
            <w:r>
              <w:t>(</w:t>
            </w:r>
            <w:r>
              <w:rPr>
                <w:rFonts w:hint="eastAsia"/>
              </w:rPr>
              <w:t>冀财教</w:t>
            </w:r>
            <w:r>
              <w:t>[2017]14</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社会效益指标</w:t>
            </w:r>
          </w:p>
        </w:tc>
        <w:tc>
          <w:tcPr>
            <w:tcW w:w="2835" w:type="dxa"/>
            <w:vAlign w:val="center"/>
          </w:tcPr>
          <w:p>
            <w:pPr>
              <w:pStyle w:val="24"/>
            </w:pPr>
            <w:r>
              <w:rPr>
                <w:rFonts w:hint="eastAsia"/>
              </w:rPr>
              <w:t>减轻学生家庭负担</w:t>
            </w:r>
          </w:p>
        </w:tc>
        <w:tc>
          <w:tcPr>
            <w:tcW w:w="2835" w:type="dxa"/>
            <w:vAlign w:val="center"/>
          </w:tcPr>
          <w:p>
            <w:pPr>
              <w:pStyle w:val="24"/>
            </w:pPr>
            <w:r>
              <w:rPr>
                <w:rFonts w:hint="eastAsia"/>
              </w:rPr>
              <w:t>减轻家庭经济困难学生教育负担</w:t>
            </w:r>
          </w:p>
        </w:tc>
        <w:tc>
          <w:tcPr>
            <w:tcW w:w="2551" w:type="dxa"/>
            <w:vAlign w:val="center"/>
          </w:tcPr>
          <w:p>
            <w:pPr>
              <w:pStyle w:val="24"/>
            </w:pPr>
            <w:r>
              <w:rPr>
                <w:rFonts w:hint="eastAsia"/>
              </w:rPr>
              <w:t>有效减轻</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rPr>
                <w:rFonts w:hint="eastAsia"/>
              </w:rPr>
              <w:t>满意度指标</w:t>
            </w:r>
          </w:p>
        </w:tc>
        <w:tc>
          <w:tcPr>
            <w:tcW w:w="2268" w:type="dxa"/>
            <w:vAlign w:val="center"/>
          </w:tcPr>
          <w:p>
            <w:pPr>
              <w:pStyle w:val="24"/>
            </w:pPr>
            <w:r>
              <w:rPr>
                <w:rFonts w:hint="eastAsia"/>
              </w:rPr>
              <w:t>服务对象满意度指标</w:t>
            </w:r>
          </w:p>
        </w:tc>
        <w:tc>
          <w:tcPr>
            <w:tcW w:w="2835" w:type="dxa"/>
            <w:vAlign w:val="center"/>
          </w:tcPr>
          <w:p>
            <w:pPr>
              <w:pStyle w:val="24"/>
            </w:pPr>
            <w:r>
              <w:rPr>
                <w:rFonts w:hint="eastAsia"/>
              </w:rPr>
              <w:t>学生对学校的满意度（</w:t>
            </w:r>
            <w:r>
              <w:t>%</w:t>
            </w:r>
            <w:r>
              <w:rPr>
                <w:rFonts w:hint="eastAsia"/>
              </w:rPr>
              <w:t>）</w:t>
            </w:r>
          </w:p>
        </w:tc>
        <w:tc>
          <w:tcPr>
            <w:tcW w:w="2835" w:type="dxa"/>
            <w:vAlign w:val="center"/>
          </w:tcPr>
          <w:p>
            <w:pPr>
              <w:pStyle w:val="24"/>
            </w:pPr>
            <w:r>
              <w:rPr>
                <w:rFonts w:hint="eastAsia"/>
              </w:rPr>
              <w:t>受救助学生在问卷调查中表示满意和比较满意的人数占问卷总人数的比例</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、中等职业学校国家助学金本级配套资金绩效目标表</w:t>
      </w:r>
    </w:p>
    <w:tbl>
      <w:tblPr>
        <w:tblStyle w:val="1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2"/>
            </w:pPr>
            <w:r>
              <w:rPr>
                <w:rFonts w:hint="eastAsia"/>
              </w:rPr>
              <w:t>绩效目标</w:t>
            </w:r>
          </w:p>
        </w:tc>
        <w:tc>
          <w:tcPr>
            <w:tcW w:w="12756" w:type="dxa"/>
            <w:tcBorders>
              <w:top w:val="single" w:color="000000" w:sz="6" w:space="0"/>
              <w:bottom w:val="single" w:color="FFFFFF" w:sz="6" w:space="0"/>
            </w:tcBorders>
            <w:vAlign w:val="center"/>
          </w:tcPr>
          <w:p>
            <w:pPr>
              <w:pStyle w:val="24"/>
              <w:rPr>
                <w:rFonts w:ascii="Calibri" w:hAnsi="Calibri"/>
              </w:rPr>
            </w:pPr>
            <w:r>
              <w:t>1.</w:t>
            </w:r>
            <w:r>
              <w:rPr>
                <w:rFonts w:hint="eastAsia"/>
              </w:rPr>
              <w:t>通过为经济困难学生提供助学金，达到帮助其完成学业的目标。</w:t>
            </w:r>
          </w:p>
          <w:p>
            <w:pPr>
              <w:pStyle w:val="24"/>
            </w:pPr>
            <w:r>
              <w:t>2.</w:t>
            </w:r>
            <w:r>
              <w:rPr>
                <w:rFonts w:hint="eastAsia"/>
              </w:rPr>
              <w:t>通过落实中等职业学校助学金政策，提升学生满意度。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1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rPr>
                <w:rFonts w:hint="eastAsia"/>
              </w:rPr>
              <w:t>一级指标</w:t>
            </w:r>
          </w:p>
        </w:tc>
        <w:tc>
          <w:tcPr>
            <w:tcW w:w="2268" w:type="dxa"/>
            <w:vAlign w:val="center"/>
          </w:tcPr>
          <w:p>
            <w:pPr>
              <w:pStyle w:val="22"/>
            </w:pPr>
            <w:r>
              <w:rPr>
                <w:rFonts w:hint="eastAsia"/>
              </w:rPr>
              <w:t>二级指标</w:t>
            </w:r>
          </w:p>
        </w:tc>
        <w:tc>
          <w:tcPr>
            <w:tcW w:w="2835" w:type="dxa"/>
            <w:vAlign w:val="center"/>
          </w:tcPr>
          <w:p>
            <w:pPr>
              <w:pStyle w:val="22"/>
            </w:pPr>
            <w:r>
              <w:rPr>
                <w:rFonts w:hint="eastAsia"/>
              </w:rPr>
              <w:t>三级指标</w:t>
            </w:r>
          </w:p>
        </w:tc>
        <w:tc>
          <w:tcPr>
            <w:tcW w:w="2835" w:type="dxa"/>
            <w:vAlign w:val="center"/>
          </w:tcPr>
          <w:p>
            <w:pPr>
              <w:pStyle w:val="22"/>
            </w:pPr>
            <w:r>
              <w:rPr>
                <w:rFonts w:hint="eastAsia"/>
              </w:rPr>
              <w:t>绩效指标描述</w:t>
            </w:r>
          </w:p>
        </w:tc>
        <w:tc>
          <w:tcPr>
            <w:tcW w:w="2551" w:type="dxa"/>
            <w:vAlign w:val="center"/>
          </w:tcPr>
          <w:p>
            <w:pPr>
              <w:pStyle w:val="22"/>
            </w:pPr>
            <w:r>
              <w:rPr>
                <w:rFonts w:hint="eastAsia"/>
              </w:rPr>
              <w:t>指标值</w:t>
            </w:r>
          </w:p>
        </w:tc>
        <w:tc>
          <w:tcPr>
            <w:tcW w:w="2268" w:type="dxa"/>
            <w:vAlign w:val="center"/>
          </w:tcPr>
          <w:p>
            <w:pPr>
              <w:pStyle w:val="2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产出指标</w:t>
            </w:r>
          </w:p>
        </w:tc>
        <w:tc>
          <w:tcPr>
            <w:tcW w:w="2268" w:type="dxa"/>
            <w:vAlign w:val="center"/>
          </w:tcPr>
          <w:p>
            <w:pPr>
              <w:pStyle w:val="24"/>
            </w:pPr>
            <w:r>
              <w:rPr>
                <w:rFonts w:hint="eastAsia"/>
              </w:rPr>
              <w:t>数量指标</w:t>
            </w:r>
          </w:p>
        </w:tc>
        <w:tc>
          <w:tcPr>
            <w:tcW w:w="2835" w:type="dxa"/>
            <w:vAlign w:val="center"/>
          </w:tcPr>
          <w:p>
            <w:pPr>
              <w:pStyle w:val="24"/>
            </w:pPr>
            <w:r>
              <w:rPr>
                <w:rFonts w:hint="eastAsia"/>
              </w:rPr>
              <w:t>享受助学金（人）</w:t>
            </w:r>
          </w:p>
        </w:tc>
        <w:tc>
          <w:tcPr>
            <w:tcW w:w="2835" w:type="dxa"/>
            <w:vAlign w:val="center"/>
          </w:tcPr>
          <w:p>
            <w:pPr>
              <w:pStyle w:val="24"/>
            </w:pPr>
            <w:r>
              <w:rPr>
                <w:rFonts w:hint="eastAsia"/>
              </w:rPr>
              <w:t>享受助学金人数</w:t>
            </w:r>
          </w:p>
        </w:tc>
        <w:tc>
          <w:tcPr>
            <w:tcW w:w="2551" w:type="dxa"/>
            <w:vAlign w:val="center"/>
          </w:tcPr>
          <w:p>
            <w:pPr>
              <w:pStyle w:val="24"/>
            </w:pPr>
            <w:r>
              <w:rPr>
                <w:rFonts w:hint="eastAsia"/>
              </w:rPr>
              <w:t>≥</w:t>
            </w:r>
            <w:r>
              <w:t>20</w:t>
            </w:r>
            <w:r>
              <w:rPr>
                <w:rFonts w:hint="eastAsia"/>
              </w:rPr>
              <w:t>人</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质量指标</w:t>
            </w:r>
          </w:p>
        </w:tc>
        <w:tc>
          <w:tcPr>
            <w:tcW w:w="2835" w:type="dxa"/>
            <w:vAlign w:val="center"/>
          </w:tcPr>
          <w:p>
            <w:pPr>
              <w:pStyle w:val="24"/>
            </w:pPr>
            <w:r>
              <w:rPr>
                <w:rFonts w:hint="eastAsia"/>
              </w:rPr>
              <w:t>助学金发放率（</w:t>
            </w:r>
            <w:r>
              <w:t>%</w:t>
            </w:r>
            <w:r>
              <w:rPr>
                <w:rFonts w:hint="eastAsia"/>
              </w:rPr>
              <w:t>）</w:t>
            </w:r>
          </w:p>
        </w:tc>
        <w:tc>
          <w:tcPr>
            <w:tcW w:w="2835" w:type="dxa"/>
            <w:vAlign w:val="center"/>
          </w:tcPr>
          <w:p>
            <w:pPr>
              <w:pStyle w:val="24"/>
            </w:pPr>
            <w:r>
              <w:rPr>
                <w:rFonts w:hint="eastAsia"/>
              </w:rPr>
              <w:t>给符合资助条件的贫困生发放助学金的比率</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时效指标</w:t>
            </w:r>
          </w:p>
        </w:tc>
        <w:tc>
          <w:tcPr>
            <w:tcW w:w="2835" w:type="dxa"/>
            <w:vAlign w:val="center"/>
          </w:tcPr>
          <w:p>
            <w:pPr>
              <w:pStyle w:val="24"/>
            </w:pPr>
            <w:r>
              <w:rPr>
                <w:rFonts w:hint="eastAsia"/>
              </w:rPr>
              <w:t>助学金发放完成时限</w:t>
            </w:r>
          </w:p>
        </w:tc>
        <w:tc>
          <w:tcPr>
            <w:tcW w:w="2835" w:type="dxa"/>
            <w:vAlign w:val="center"/>
          </w:tcPr>
          <w:p>
            <w:pPr>
              <w:pStyle w:val="24"/>
            </w:pPr>
            <w:r>
              <w:rPr>
                <w:rFonts w:hint="eastAsia"/>
              </w:rPr>
              <w:t>助学金全部发放完成时限</w:t>
            </w:r>
          </w:p>
        </w:tc>
        <w:tc>
          <w:tcPr>
            <w:tcW w:w="2551" w:type="dxa"/>
            <w:vAlign w:val="center"/>
          </w:tcPr>
          <w:p>
            <w:pPr>
              <w:pStyle w:val="24"/>
            </w:pPr>
            <w:r>
              <w:t>12</w:t>
            </w:r>
            <w:r>
              <w:rPr>
                <w:rFonts w:hint="eastAsia"/>
              </w:rPr>
              <w:t>月</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rPr>
                <w:rFonts w:hint="eastAsia"/>
              </w:rPr>
              <w:t>效益指标</w:t>
            </w:r>
          </w:p>
        </w:tc>
        <w:tc>
          <w:tcPr>
            <w:tcW w:w="2268" w:type="dxa"/>
            <w:vAlign w:val="center"/>
          </w:tcPr>
          <w:p>
            <w:pPr>
              <w:pStyle w:val="24"/>
            </w:pPr>
            <w:r>
              <w:rPr>
                <w:rFonts w:hint="eastAsia"/>
              </w:rPr>
              <w:t>可持续影响指标</w:t>
            </w:r>
          </w:p>
        </w:tc>
        <w:tc>
          <w:tcPr>
            <w:tcW w:w="2835" w:type="dxa"/>
            <w:vAlign w:val="center"/>
          </w:tcPr>
          <w:p>
            <w:pPr>
              <w:pStyle w:val="24"/>
            </w:pPr>
            <w:r>
              <w:rPr>
                <w:rFonts w:hint="eastAsia"/>
              </w:rPr>
              <w:t>对职业高中学生资助年限（年）</w:t>
            </w:r>
          </w:p>
        </w:tc>
        <w:tc>
          <w:tcPr>
            <w:tcW w:w="2835" w:type="dxa"/>
            <w:vAlign w:val="center"/>
          </w:tcPr>
          <w:p>
            <w:pPr>
              <w:pStyle w:val="24"/>
            </w:pPr>
            <w:r>
              <w:rPr>
                <w:rFonts w:hint="eastAsia"/>
              </w:rPr>
              <w:t>对在校生实行免学费政策年限</w:t>
            </w:r>
          </w:p>
        </w:tc>
        <w:tc>
          <w:tcPr>
            <w:tcW w:w="2551" w:type="dxa"/>
            <w:vAlign w:val="center"/>
          </w:tcPr>
          <w:p>
            <w:pPr>
              <w:pStyle w:val="24"/>
            </w:pPr>
            <w:r>
              <w:t>3</w:t>
            </w:r>
            <w:r>
              <w:rPr>
                <w:rFonts w:hint="eastAsia"/>
              </w:rPr>
              <w:t>年</w:t>
            </w:r>
          </w:p>
        </w:tc>
        <w:tc>
          <w:tcPr>
            <w:tcW w:w="2268" w:type="dxa"/>
            <w:vAlign w:val="center"/>
          </w:tcPr>
          <w:p>
            <w:pPr>
              <w:pStyle w:val="24"/>
            </w:pPr>
            <w:r>
              <w:rPr>
                <w:rFonts w:hint="eastAsia"/>
              </w:rPr>
              <w:t>《关于转发</w:t>
            </w:r>
            <w:r>
              <w:t>(</w:t>
            </w:r>
            <w:r>
              <w:rPr>
                <w:rFonts w:hint="eastAsia"/>
              </w:rPr>
              <w:t>中等职业学校国家助学金管理办法</w:t>
            </w:r>
            <w:r>
              <w:t>)</w:t>
            </w:r>
            <w:r>
              <w:rPr>
                <w:rFonts w:hint="eastAsia"/>
              </w:rPr>
              <w:t>的通知》</w:t>
            </w:r>
            <w:r>
              <w:t>(</w:t>
            </w:r>
            <w:r>
              <w:rPr>
                <w:rFonts w:hint="eastAsia"/>
              </w:rPr>
              <w:t>冀财教</w:t>
            </w:r>
            <w:r>
              <w:t>[2017]14</w:t>
            </w:r>
            <w:r>
              <w:rPr>
                <w:rFonts w:hint="eastAsia"/>
              </w:rPr>
              <w:t>号</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rPr>
                <w:rFonts w:hint="eastAsia"/>
              </w:rPr>
              <w:t>社会效益指标</w:t>
            </w:r>
          </w:p>
        </w:tc>
        <w:tc>
          <w:tcPr>
            <w:tcW w:w="2835" w:type="dxa"/>
            <w:vAlign w:val="center"/>
          </w:tcPr>
          <w:p>
            <w:pPr>
              <w:pStyle w:val="24"/>
            </w:pPr>
            <w:r>
              <w:rPr>
                <w:rFonts w:hint="eastAsia"/>
              </w:rPr>
              <w:t>减轻学生家庭负担</w:t>
            </w:r>
          </w:p>
        </w:tc>
        <w:tc>
          <w:tcPr>
            <w:tcW w:w="2835" w:type="dxa"/>
            <w:vAlign w:val="center"/>
          </w:tcPr>
          <w:p>
            <w:pPr>
              <w:pStyle w:val="24"/>
            </w:pPr>
            <w:r>
              <w:rPr>
                <w:rFonts w:hint="eastAsia"/>
              </w:rPr>
              <w:t>减轻家庭经济困难学生教育负担</w:t>
            </w:r>
          </w:p>
        </w:tc>
        <w:tc>
          <w:tcPr>
            <w:tcW w:w="2551" w:type="dxa"/>
            <w:vAlign w:val="center"/>
          </w:tcPr>
          <w:p>
            <w:pPr>
              <w:pStyle w:val="24"/>
            </w:pPr>
            <w:r>
              <w:rPr>
                <w:rFonts w:hint="eastAsia"/>
              </w:rPr>
              <w:t>有效减轻</w:t>
            </w:r>
          </w:p>
        </w:tc>
        <w:tc>
          <w:tcPr>
            <w:tcW w:w="2268" w:type="dxa"/>
            <w:vAlign w:val="center"/>
          </w:tcPr>
          <w:p>
            <w:pPr>
              <w:pStyle w:val="2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rPr>
                <w:rFonts w:hint="eastAsia"/>
              </w:rPr>
              <w:t>满意度指标</w:t>
            </w:r>
          </w:p>
        </w:tc>
        <w:tc>
          <w:tcPr>
            <w:tcW w:w="2268" w:type="dxa"/>
            <w:vAlign w:val="center"/>
          </w:tcPr>
          <w:p>
            <w:pPr>
              <w:pStyle w:val="24"/>
            </w:pPr>
            <w:r>
              <w:rPr>
                <w:rFonts w:hint="eastAsia"/>
              </w:rPr>
              <w:t>服务对象满意度指标</w:t>
            </w:r>
          </w:p>
        </w:tc>
        <w:tc>
          <w:tcPr>
            <w:tcW w:w="2835" w:type="dxa"/>
            <w:vAlign w:val="center"/>
          </w:tcPr>
          <w:p>
            <w:pPr>
              <w:pStyle w:val="24"/>
            </w:pPr>
            <w:r>
              <w:rPr>
                <w:rFonts w:hint="eastAsia"/>
              </w:rPr>
              <w:t>学生对学校的满意度（</w:t>
            </w:r>
            <w:r>
              <w:t>%</w:t>
            </w:r>
            <w:r>
              <w:rPr>
                <w:rFonts w:hint="eastAsia"/>
              </w:rPr>
              <w:t>）</w:t>
            </w:r>
          </w:p>
        </w:tc>
        <w:tc>
          <w:tcPr>
            <w:tcW w:w="2835" w:type="dxa"/>
            <w:vAlign w:val="center"/>
          </w:tcPr>
          <w:p>
            <w:pPr>
              <w:pStyle w:val="24"/>
            </w:pPr>
            <w:r>
              <w:rPr>
                <w:rFonts w:hint="eastAsia"/>
              </w:rPr>
              <w:t>受救助学生在问卷调查中表示满意和比较满意的人数占问卷总人数的比例</w:t>
            </w:r>
          </w:p>
        </w:tc>
        <w:tc>
          <w:tcPr>
            <w:tcW w:w="2551" w:type="dxa"/>
            <w:vAlign w:val="center"/>
          </w:tcPr>
          <w:p>
            <w:pPr>
              <w:pStyle w:val="24"/>
            </w:pPr>
            <w:r>
              <w:rPr>
                <w:rFonts w:hint="eastAsia"/>
              </w:rPr>
              <w:t>≥</w:t>
            </w:r>
            <w:r>
              <w:t>95%</w:t>
            </w:r>
          </w:p>
        </w:tc>
        <w:tc>
          <w:tcPr>
            <w:tcW w:w="2268" w:type="dxa"/>
            <w:vAlign w:val="center"/>
          </w:tcPr>
          <w:p>
            <w:pPr>
              <w:pStyle w:val="24"/>
            </w:pPr>
            <w:r>
              <w:rPr>
                <w:rFonts w:hint="eastAsia"/>
              </w:rP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年，霸州市职成教育总校安排政府采购预算</w:t>
      </w:r>
      <w:r>
        <w:rPr>
          <w:rFonts w:eastAsia="方正仿宋_GBK"/>
          <w:color w:val="000000"/>
          <w:sz w:val="28"/>
        </w:rPr>
        <w:t>247.26</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1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8676" w:type="dxa"/>
            <w:gridSpan w:val="9"/>
            <w:tcBorders>
              <w:top w:val="single" w:color="FFFFFF" w:sz="6" w:space="0"/>
              <w:left w:val="single" w:color="FFFFFF" w:sz="6" w:space="0"/>
              <w:right w:val="single" w:color="FFFFFF" w:sz="6" w:space="0"/>
            </w:tcBorders>
            <w:vAlign w:val="center"/>
          </w:tcPr>
          <w:p>
            <w:pPr>
              <w:pStyle w:val="3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rPr>
                <w:rFonts w:hint="eastAsia"/>
              </w:rPr>
              <w:t>政府采购项目来源</w:t>
            </w:r>
          </w:p>
        </w:tc>
        <w:tc>
          <w:tcPr>
            <w:tcW w:w="1134" w:type="dxa"/>
            <w:vMerge w:val="restart"/>
            <w:vAlign w:val="center"/>
          </w:tcPr>
          <w:p>
            <w:pPr>
              <w:pStyle w:val="22"/>
            </w:pPr>
            <w:r>
              <w:rPr>
                <w:rFonts w:hint="eastAsia"/>
              </w:rPr>
              <w:t>采购物品名称</w:t>
            </w:r>
          </w:p>
        </w:tc>
        <w:tc>
          <w:tcPr>
            <w:tcW w:w="1134" w:type="dxa"/>
            <w:vMerge w:val="restart"/>
            <w:vAlign w:val="center"/>
          </w:tcPr>
          <w:p>
            <w:pPr>
              <w:pStyle w:val="22"/>
            </w:pPr>
            <w:r>
              <w:rPr>
                <w:rFonts w:hint="eastAsia"/>
              </w:rPr>
              <w:t>政府采购目录序号</w:t>
            </w:r>
          </w:p>
        </w:tc>
        <w:tc>
          <w:tcPr>
            <w:tcW w:w="709" w:type="dxa"/>
            <w:vMerge w:val="restart"/>
            <w:vAlign w:val="center"/>
          </w:tcPr>
          <w:p>
            <w:pPr>
              <w:pStyle w:val="22"/>
            </w:pPr>
            <w:r>
              <w:rPr>
                <w:rFonts w:hint="eastAsia"/>
              </w:rPr>
              <w:t>计量</w:t>
            </w:r>
            <w:r>
              <w:t xml:space="preserve">  </w:t>
            </w:r>
            <w:r>
              <w:rPr>
                <w:rFonts w:hint="eastAsia"/>
              </w:rPr>
              <w:t>单位</w:t>
            </w:r>
          </w:p>
        </w:tc>
        <w:tc>
          <w:tcPr>
            <w:tcW w:w="850" w:type="dxa"/>
            <w:vMerge w:val="restart"/>
            <w:vAlign w:val="center"/>
          </w:tcPr>
          <w:p>
            <w:pPr>
              <w:pStyle w:val="22"/>
            </w:pPr>
            <w:r>
              <w:rPr>
                <w:rFonts w:hint="eastAsia"/>
              </w:rPr>
              <w:t>数量</w:t>
            </w:r>
          </w:p>
        </w:tc>
        <w:tc>
          <w:tcPr>
            <w:tcW w:w="850" w:type="dxa"/>
            <w:vMerge w:val="restart"/>
            <w:vAlign w:val="center"/>
          </w:tcPr>
          <w:p>
            <w:pPr>
              <w:pStyle w:val="22"/>
            </w:pPr>
            <w:r>
              <w:rPr>
                <w:rFonts w:hint="eastAsia"/>
              </w:rPr>
              <w:t>单价</w:t>
            </w:r>
          </w:p>
        </w:tc>
        <w:tc>
          <w:tcPr>
            <w:tcW w:w="7712" w:type="dxa"/>
            <w:gridSpan w:val="8"/>
            <w:vAlign w:val="center"/>
          </w:tcPr>
          <w:p>
            <w:pPr>
              <w:pStyle w:val="22"/>
            </w:pPr>
            <w:r>
              <w:rPr>
                <w:rFonts w:hint="eastAsia"/>
              </w:rPr>
              <w:t>政府采购金额（当年单位预算安排资金）</w:t>
            </w:r>
          </w:p>
        </w:tc>
        <w:tc>
          <w:tcPr>
            <w:tcW w:w="964" w:type="dxa"/>
            <w:vMerge w:val="restart"/>
            <w:vAlign w:val="center"/>
          </w:tcPr>
          <w:p>
            <w:pPr>
              <w:pStyle w:val="2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rPr>
                <w:rFonts w:hint="eastAsia"/>
              </w:rPr>
              <w:t>项目名称</w:t>
            </w:r>
          </w:p>
        </w:tc>
        <w:tc>
          <w:tcPr>
            <w:tcW w:w="964" w:type="dxa"/>
            <w:vAlign w:val="center"/>
          </w:tcPr>
          <w:p>
            <w:pPr>
              <w:pStyle w:val="22"/>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rPr>
                <w:rFonts w:hint="eastAsia"/>
              </w:rPr>
              <w:t>合计</w:t>
            </w:r>
          </w:p>
        </w:tc>
        <w:tc>
          <w:tcPr>
            <w:tcW w:w="964" w:type="dxa"/>
            <w:vAlign w:val="center"/>
          </w:tcPr>
          <w:p>
            <w:pPr>
              <w:pStyle w:val="22"/>
            </w:pPr>
            <w:r>
              <w:rPr>
                <w:rFonts w:hint="eastAsia"/>
              </w:rPr>
              <w:t>一般公共预算拨款</w:t>
            </w:r>
          </w:p>
        </w:tc>
        <w:tc>
          <w:tcPr>
            <w:tcW w:w="964" w:type="dxa"/>
            <w:vAlign w:val="center"/>
          </w:tcPr>
          <w:p>
            <w:pPr>
              <w:pStyle w:val="22"/>
            </w:pPr>
            <w:r>
              <w:rPr>
                <w:rFonts w:hint="eastAsia"/>
              </w:rPr>
              <w:t>基金预算拨款</w:t>
            </w:r>
          </w:p>
        </w:tc>
        <w:tc>
          <w:tcPr>
            <w:tcW w:w="964" w:type="dxa"/>
            <w:vAlign w:val="center"/>
          </w:tcPr>
          <w:p>
            <w:pPr>
              <w:pStyle w:val="22"/>
            </w:pPr>
            <w:r>
              <w:rPr>
                <w:rFonts w:hint="eastAsia"/>
              </w:rPr>
              <w:t>国有资本经营预算拨款</w:t>
            </w:r>
          </w:p>
        </w:tc>
        <w:tc>
          <w:tcPr>
            <w:tcW w:w="964" w:type="dxa"/>
            <w:vAlign w:val="center"/>
          </w:tcPr>
          <w:p>
            <w:pPr>
              <w:pStyle w:val="22"/>
            </w:pPr>
            <w:r>
              <w:rPr>
                <w:rFonts w:hint="eastAsia"/>
              </w:rPr>
              <w:t>财政专户核拨</w:t>
            </w:r>
          </w:p>
        </w:tc>
        <w:tc>
          <w:tcPr>
            <w:tcW w:w="964" w:type="dxa"/>
            <w:vAlign w:val="center"/>
          </w:tcPr>
          <w:p>
            <w:pPr>
              <w:pStyle w:val="22"/>
            </w:pPr>
            <w:r>
              <w:rPr>
                <w:rFonts w:hint="eastAsia"/>
              </w:rPr>
              <w:t>单位</w:t>
            </w:r>
            <w:r>
              <w:t xml:space="preserve">    </w:t>
            </w:r>
            <w:r>
              <w:rPr>
                <w:rFonts w:hint="eastAsia"/>
              </w:rPr>
              <w:t>资金</w:t>
            </w:r>
          </w:p>
        </w:tc>
        <w:tc>
          <w:tcPr>
            <w:tcW w:w="964" w:type="dxa"/>
            <w:vAlign w:val="center"/>
          </w:tcPr>
          <w:p>
            <w:pPr>
              <w:pStyle w:val="22"/>
            </w:pPr>
            <w:r>
              <w:rPr>
                <w:rFonts w:hint="eastAsia"/>
              </w:rPr>
              <w:t>财政拨</w:t>
            </w:r>
            <w:r>
              <w:t xml:space="preserve">    </w:t>
            </w:r>
            <w:r>
              <w:rPr>
                <w:rFonts w:hint="eastAsia"/>
              </w:rPr>
              <w:t>款结转</w:t>
            </w:r>
          </w:p>
        </w:tc>
        <w:tc>
          <w:tcPr>
            <w:tcW w:w="964" w:type="dxa"/>
            <w:vAlign w:val="center"/>
          </w:tcPr>
          <w:p>
            <w:pPr>
              <w:pStyle w:val="2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公共类项目</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365.01</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施工和维修用房施工</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B011302</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批</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48</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48</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48</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年省级现代职业教育发展专项资金预算的通知</w:t>
            </w:r>
            <w:r>
              <w:t>(</w:t>
            </w:r>
            <w:r>
              <w:rPr>
                <w:rFonts w:hint="eastAsia"/>
              </w:rPr>
              <w:t>中职免学费</w:t>
            </w:r>
            <w:r>
              <w:t>)(</w:t>
            </w:r>
            <w:r>
              <w:rPr>
                <w:rFonts w:hint="eastAsia"/>
              </w:rPr>
              <w:t>冀财教</w:t>
            </w:r>
            <w:r>
              <w:t>[2021]165</w:t>
            </w:r>
            <w:r>
              <w:rPr>
                <w:rFonts w:hint="eastAsia"/>
              </w:rPr>
              <w:t>号</w:t>
            </w:r>
            <w:r>
              <w:t>)</w:t>
            </w:r>
          </w:p>
        </w:tc>
        <w:tc>
          <w:tcPr>
            <w:tcW w:w="964" w:type="dxa"/>
            <w:vAlign w:val="center"/>
          </w:tcPr>
          <w:p>
            <w:pPr>
              <w:pStyle w:val="23"/>
              <w:jc w:val="center"/>
            </w:pPr>
            <w:r>
              <w:t>81</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其他专用仪器仪表</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A036099</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批</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12.3</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12.3</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12.3</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年省级现代职业教育发展专项资金预算的通知</w:t>
            </w:r>
            <w:r>
              <w:t>(</w:t>
            </w:r>
            <w:r>
              <w:rPr>
                <w:rFonts w:hint="eastAsia"/>
              </w:rPr>
              <w:t>中职免学费</w:t>
            </w:r>
            <w:r>
              <w:t>)(</w:t>
            </w:r>
            <w:r>
              <w:rPr>
                <w:rFonts w:hint="eastAsia"/>
              </w:rPr>
              <w:t>冀财教</w:t>
            </w:r>
            <w:r>
              <w:t>[2021]165</w:t>
            </w:r>
            <w:r>
              <w:rPr>
                <w:rFonts w:hint="eastAsia"/>
              </w:rPr>
              <w:t>号</w:t>
            </w:r>
            <w:r>
              <w:t>)</w:t>
            </w:r>
          </w:p>
        </w:tc>
        <w:tc>
          <w:tcPr>
            <w:tcW w:w="964" w:type="dxa"/>
            <w:vAlign w:val="center"/>
          </w:tcPr>
          <w:p>
            <w:pPr>
              <w:pStyle w:val="23"/>
              <w:jc w:val="center"/>
            </w:pPr>
            <w:r>
              <w:t>81</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普通图书</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A05010101</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批</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10</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10</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10</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年省级现代职业教育发展专项资金预算的通知</w:t>
            </w:r>
            <w:r>
              <w:t>(</w:t>
            </w:r>
            <w:r>
              <w:rPr>
                <w:rFonts w:hint="eastAsia"/>
              </w:rPr>
              <w:t>中职免学费</w:t>
            </w:r>
            <w:r>
              <w:t>)(</w:t>
            </w:r>
            <w:r>
              <w:rPr>
                <w:rFonts w:hint="eastAsia"/>
              </w:rPr>
              <w:t>冀财教</w:t>
            </w:r>
            <w:r>
              <w:t>[2021]165</w:t>
            </w:r>
            <w:r>
              <w:rPr>
                <w:rFonts w:hint="eastAsia"/>
              </w:rPr>
              <w:t>号</w:t>
            </w:r>
            <w:r>
              <w:t>)</w:t>
            </w:r>
          </w:p>
        </w:tc>
        <w:tc>
          <w:tcPr>
            <w:tcW w:w="964" w:type="dxa"/>
            <w:vAlign w:val="center"/>
          </w:tcPr>
          <w:p>
            <w:pPr>
              <w:pStyle w:val="23"/>
              <w:jc w:val="center"/>
            </w:pPr>
            <w:r>
              <w:t>81</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教学专用仪器</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A03711</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套</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2</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0.7</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1.4</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1.4</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年省级现代职业教育发展专项资金预算的通知</w:t>
            </w:r>
            <w:r>
              <w:t>(</w:t>
            </w:r>
            <w:r>
              <w:rPr>
                <w:rFonts w:hint="eastAsia"/>
              </w:rPr>
              <w:t>中职免学费</w:t>
            </w:r>
            <w:r>
              <w:t>)(</w:t>
            </w:r>
            <w:r>
              <w:rPr>
                <w:rFonts w:hint="eastAsia"/>
              </w:rPr>
              <w:t>冀财教</w:t>
            </w:r>
            <w:r>
              <w:t>[2021]165</w:t>
            </w:r>
            <w:r>
              <w:rPr>
                <w:rFonts w:hint="eastAsia"/>
              </w:rPr>
              <w:t>号</w:t>
            </w:r>
            <w:r>
              <w:t>)</w:t>
            </w:r>
          </w:p>
        </w:tc>
        <w:tc>
          <w:tcPr>
            <w:tcW w:w="964" w:type="dxa"/>
            <w:vAlign w:val="center"/>
          </w:tcPr>
          <w:p>
            <w:pPr>
              <w:pStyle w:val="23"/>
              <w:jc w:val="center"/>
            </w:pPr>
            <w:r>
              <w:t>81</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台式计算机</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A02010104</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台</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64</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0.45</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28.8</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28.8</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年省级现代职业教育发展专项资金预算的通知</w:t>
            </w:r>
            <w:r>
              <w:t>(</w:t>
            </w:r>
            <w:r>
              <w:rPr>
                <w:rFonts w:hint="eastAsia"/>
              </w:rPr>
              <w:t>中职免学费</w:t>
            </w:r>
            <w:r>
              <w:t>)(</w:t>
            </w:r>
            <w:r>
              <w:rPr>
                <w:rFonts w:hint="eastAsia"/>
              </w:rPr>
              <w:t>冀财教</w:t>
            </w:r>
            <w:r>
              <w:t>[2021]165</w:t>
            </w:r>
            <w:r>
              <w:rPr>
                <w:rFonts w:hint="eastAsia"/>
              </w:rPr>
              <w:t>号</w:t>
            </w:r>
            <w:r>
              <w:t>)</w:t>
            </w:r>
          </w:p>
        </w:tc>
        <w:tc>
          <w:tcPr>
            <w:tcW w:w="964" w:type="dxa"/>
            <w:vAlign w:val="center"/>
          </w:tcPr>
          <w:p>
            <w:pPr>
              <w:pStyle w:val="23"/>
              <w:jc w:val="center"/>
            </w:pPr>
            <w:r>
              <w:t>81</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电子白板</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A020206</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台</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2</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1.8</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3.6</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3.6</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物业管理服务</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C1204</w:t>
            </w:r>
          </w:p>
        </w:tc>
        <w:tc>
          <w:tcPr>
            <w:tcW w:w="70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套</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1</w:t>
            </w:r>
          </w:p>
        </w:tc>
        <w:tc>
          <w:tcPr>
            <w:tcW w:w="850"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60.00</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60.00</w:t>
            </w:r>
          </w:p>
        </w:tc>
        <w:tc>
          <w:tcPr>
            <w:tcW w:w="96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60.00</w:t>
            </w:r>
          </w:p>
        </w:tc>
        <w:tc>
          <w:tcPr>
            <w:tcW w:w="964" w:type="dxa"/>
            <w:vAlign w:val="center"/>
          </w:tcPr>
          <w:p>
            <w:pPr>
              <w:pStyle w:val="41"/>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hAnsi="Times New Roman"/>
                <w:b/>
              </w:rPr>
              <w:t>其他家具用具</w:t>
            </w:r>
          </w:p>
        </w:tc>
        <w:tc>
          <w:tcPr>
            <w:tcW w:w="1134" w:type="dxa"/>
            <w:vAlign w:val="center"/>
          </w:tcPr>
          <w:p>
            <w:pPr>
              <w:pStyle w:val="24"/>
              <w:jc w:val="center"/>
            </w:pPr>
            <w:r>
              <w:rPr>
                <w:rFonts w:hAnsi="Times New Roman"/>
                <w:b/>
              </w:rPr>
              <w:t>A0699</w:t>
            </w:r>
          </w:p>
        </w:tc>
        <w:tc>
          <w:tcPr>
            <w:tcW w:w="709" w:type="dxa"/>
            <w:vAlign w:val="center"/>
          </w:tcPr>
          <w:p>
            <w:pPr>
              <w:jc w:val="center"/>
              <w:rPr>
                <w:rFonts w:ascii="Calibri" w:hAnsi="Calibri" w:cs="宋体"/>
                <w:color w:val="000000"/>
                <w:sz w:val="22"/>
              </w:rPr>
            </w:pPr>
            <w:r>
              <w:rPr>
                <w:rFonts w:hint="eastAsia" w:ascii="Calibri" w:hAnsi="Calibri"/>
                <w:color w:val="000000"/>
                <w:sz w:val="22"/>
              </w:rPr>
              <w:t>批</w:t>
            </w:r>
          </w:p>
        </w:tc>
        <w:tc>
          <w:tcPr>
            <w:tcW w:w="850" w:type="dxa"/>
            <w:vAlign w:val="center"/>
          </w:tcPr>
          <w:p>
            <w:pPr>
              <w:pStyle w:val="23"/>
              <w:jc w:val="center"/>
            </w:pPr>
            <w:r>
              <w:t>1</w:t>
            </w:r>
          </w:p>
        </w:tc>
        <w:tc>
          <w:tcPr>
            <w:tcW w:w="850" w:type="dxa"/>
            <w:vAlign w:val="center"/>
          </w:tcPr>
          <w:p>
            <w:pPr>
              <w:pStyle w:val="23"/>
              <w:jc w:val="center"/>
            </w:pPr>
            <w:r>
              <w:t>25.47</w:t>
            </w:r>
          </w:p>
        </w:tc>
        <w:tc>
          <w:tcPr>
            <w:tcW w:w="964" w:type="dxa"/>
            <w:vAlign w:val="center"/>
          </w:tcPr>
          <w:p>
            <w:pPr>
              <w:pStyle w:val="23"/>
              <w:jc w:val="center"/>
            </w:pPr>
            <w:r>
              <w:t>25</w:t>
            </w:r>
            <w:r>
              <w:rPr>
                <w:rFonts w:hint="eastAsia"/>
              </w:rPr>
              <w:t>．</w:t>
            </w:r>
            <w:r>
              <w:t>47</w:t>
            </w:r>
          </w:p>
        </w:tc>
        <w:tc>
          <w:tcPr>
            <w:tcW w:w="964" w:type="dxa"/>
            <w:vAlign w:val="center"/>
          </w:tcPr>
          <w:p>
            <w:pPr>
              <w:pStyle w:val="23"/>
              <w:jc w:val="center"/>
            </w:pPr>
            <w:r>
              <w:t>25.47</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舞台音响设备</w:t>
            </w:r>
          </w:p>
        </w:tc>
        <w:tc>
          <w:tcPr>
            <w:tcW w:w="1134" w:type="dxa"/>
            <w:vAlign w:val="center"/>
          </w:tcPr>
          <w:p>
            <w:pPr>
              <w:pStyle w:val="24"/>
              <w:jc w:val="center"/>
            </w:pPr>
            <w:r>
              <w:rPr>
                <w:rFonts w:hAnsi="Times New Roman"/>
                <w:b/>
              </w:rPr>
              <w:t>A020299</w:t>
            </w:r>
          </w:p>
        </w:tc>
        <w:tc>
          <w:tcPr>
            <w:tcW w:w="709" w:type="dxa"/>
            <w:vAlign w:val="center"/>
          </w:tcPr>
          <w:p>
            <w:pPr>
              <w:jc w:val="center"/>
              <w:rPr>
                <w:rFonts w:ascii="Calibri" w:hAnsi="Calibri" w:cs="宋体"/>
                <w:color w:val="000000"/>
                <w:sz w:val="22"/>
              </w:rPr>
            </w:pPr>
            <w:r>
              <w:rPr>
                <w:rFonts w:hint="eastAsia" w:ascii="Calibri" w:hAnsi="Calibri"/>
                <w:color w:val="000000"/>
                <w:sz w:val="22"/>
              </w:rPr>
              <w:t>套</w:t>
            </w:r>
          </w:p>
        </w:tc>
        <w:tc>
          <w:tcPr>
            <w:tcW w:w="850" w:type="dxa"/>
            <w:vAlign w:val="center"/>
          </w:tcPr>
          <w:p>
            <w:pPr>
              <w:pStyle w:val="23"/>
              <w:jc w:val="center"/>
            </w:pPr>
            <w:r>
              <w:t>1</w:t>
            </w:r>
          </w:p>
        </w:tc>
        <w:tc>
          <w:tcPr>
            <w:tcW w:w="850" w:type="dxa"/>
            <w:vAlign w:val="center"/>
          </w:tcPr>
          <w:p>
            <w:pPr>
              <w:pStyle w:val="23"/>
              <w:jc w:val="center"/>
            </w:pPr>
            <w:r>
              <w:t>1.5</w:t>
            </w:r>
          </w:p>
        </w:tc>
        <w:tc>
          <w:tcPr>
            <w:tcW w:w="964" w:type="dxa"/>
            <w:vAlign w:val="center"/>
          </w:tcPr>
          <w:p>
            <w:pPr>
              <w:pStyle w:val="23"/>
              <w:jc w:val="center"/>
            </w:pPr>
            <w:r>
              <w:t>1.5</w:t>
            </w:r>
          </w:p>
        </w:tc>
        <w:tc>
          <w:tcPr>
            <w:tcW w:w="964" w:type="dxa"/>
            <w:vAlign w:val="center"/>
          </w:tcPr>
          <w:p>
            <w:pPr>
              <w:pStyle w:val="23"/>
              <w:jc w:val="center"/>
            </w:pPr>
            <w:r>
              <w:t>1.5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其他厨卫用具</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A060899</w:t>
            </w:r>
          </w:p>
        </w:tc>
        <w:tc>
          <w:tcPr>
            <w:tcW w:w="709" w:type="dxa"/>
            <w:vAlign w:val="center"/>
          </w:tcPr>
          <w:p>
            <w:pPr>
              <w:jc w:val="center"/>
              <w:rPr>
                <w:rFonts w:ascii="Calibri" w:hAnsi="Calibri" w:cs="宋体"/>
                <w:color w:val="000000"/>
                <w:sz w:val="22"/>
              </w:rPr>
            </w:pPr>
            <w:r>
              <w:rPr>
                <w:rFonts w:hint="eastAsia" w:ascii="Calibri" w:hAnsi="Calibri"/>
                <w:color w:val="000000"/>
                <w:sz w:val="22"/>
              </w:rPr>
              <w:t>批</w:t>
            </w:r>
          </w:p>
        </w:tc>
        <w:tc>
          <w:tcPr>
            <w:tcW w:w="850" w:type="dxa"/>
            <w:vAlign w:val="center"/>
          </w:tcPr>
          <w:p>
            <w:pPr>
              <w:pStyle w:val="23"/>
              <w:jc w:val="center"/>
            </w:pPr>
            <w:r>
              <w:t>1</w:t>
            </w:r>
          </w:p>
        </w:tc>
        <w:tc>
          <w:tcPr>
            <w:tcW w:w="850" w:type="dxa"/>
            <w:vAlign w:val="center"/>
          </w:tcPr>
          <w:p>
            <w:pPr>
              <w:pStyle w:val="23"/>
              <w:jc w:val="center"/>
            </w:pPr>
            <w:r>
              <w:t>2.88</w:t>
            </w:r>
          </w:p>
        </w:tc>
        <w:tc>
          <w:tcPr>
            <w:tcW w:w="964" w:type="dxa"/>
            <w:vAlign w:val="center"/>
          </w:tcPr>
          <w:p>
            <w:pPr>
              <w:pStyle w:val="23"/>
              <w:jc w:val="center"/>
            </w:pPr>
            <w:r>
              <w:t>2.88</w:t>
            </w:r>
          </w:p>
        </w:tc>
        <w:tc>
          <w:tcPr>
            <w:tcW w:w="964" w:type="dxa"/>
            <w:vAlign w:val="center"/>
          </w:tcPr>
          <w:p>
            <w:pPr>
              <w:pStyle w:val="23"/>
              <w:jc w:val="center"/>
            </w:pPr>
            <w:r>
              <w:t>2.88</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其他厨卫用具</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A060899</w:t>
            </w:r>
          </w:p>
        </w:tc>
        <w:tc>
          <w:tcPr>
            <w:tcW w:w="709" w:type="dxa"/>
            <w:vAlign w:val="center"/>
          </w:tcPr>
          <w:p>
            <w:pPr>
              <w:jc w:val="center"/>
              <w:rPr>
                <w:rFonts w:ascii="Calibri" w:hAnsi="Calibri" w:cs="宋体"/>
                <w:color w:val="000000"/>
                <w:sz w:val="22"/>
              </w:rPr>
            </w:pPr>
            <w:r>
              <w:rPr>
                <w:rFonts w:hint="eastAsia" w:ascii="Calibri" w:hAnsi="Calibri"/>
                <w:color w:val="000000"/>
                <w:sz w:val="22"/>
              </w:rPr>
              <w:t>套</w:t>
            </w:r>
          </w:p>
        </w:tc>
        <w:tc>
          <w:tcPr>
            <w:tcW w:w="850" w:type="dxa"/>
            <w:vAlign w:val="center"/>
          </w:tcPr>
          <w:p>
            <w:pPr>
              <w:pStyle w:val="23"/>
              <w:jc w:val="center"/>
            </w:pPr>
            <w:r>
              <w:t>1</w:t>
            </w:r>
          </w:p>
        </w:tc>
        <w:tc>
          <w:tcPr>
            <w:tcW w:w="850" w:type="dxa"/>
            <w:vAlign w:val="center"/>
          </w:tcPr>
          <w:p>
            <w:pPr>
              <w:pStyle w:val="23"/>
              <w:jc w:val="center"/>
            </w:pPr>
            <w:r>
              <w:t>6</w:t>
            </w:r>
          </w:p>
        </w:tc>
        <w:tc>
          <w:tcPr>
            <w:tcW w:w="964" w:type="dxa"/>
            <w:vAlign w:val="center"/>
          </w:tcPr>
          <w:p>
            <w:pPr>
              <w:pStyle w:val="23"/>
              <w:jc w:val="center"/>
            </w:pPr>
            <w:r>
              <w:t>6</w:t>
            </w:r>
          </w:p>
        </w:tc>
        <w:tc>
          <w:tcPr>
            <w:tcW w:w="964" w:type="dxa"/>
            <w:vAlign w:val="center"/>
          </w:tcPr>
          <w:p>
            <w:pPr>
              <w:pStyle w:val="23"/>
              <w:jc w:val="center"/>
            </w:pPr>
            <w:r>
              <w:t>6</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室外装具</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A060204</w:t>
            </w:r>
          </w:p>
        </w:tc>
        <w:tc>
          <w:tcPr>
            <w:tcW w:w="709" w:type="dxa"/>
            <w:vAlign w:val="center"/>
          </w:tcPr>
          <w:p>
            <w:pPr>
              <w:jc w:val="center"/>
              <w:rPr>
                <w:rFonts w:ascii="Calibri" w:hAnsi="Calibri" w:cs="宋体"/>
                <w:color w:val="000000"/>
                <w:sz w:val="22"/>
              </w:rPr>
            </w:pPr>
            <w:r>
              <w:rPr>
                <w:rFonts w:hint="eastAsia" w:ascii="Calibri" w:hAnsi="Calibri"/>
                <w:color w:val="000000"/>
                <w:sz w:val="22"/>
              </w:rPr>
              <w:t>个</w:t>
            </w:r>
          </w:p>
        </w:tc>
        <w:tc>
          <w:tcPr>
            <w:tcW w:w="850" w:type="dxa"/>
            <w:vAlign w:val="center"/>
          </w:tcPr>
          <w:p>
            <w:pPr>
              <w:pStyle w:val="23"/>
              <w:jc w:val="center"/>
            </w:pPr>
            <w:r>
              <w:t>1</w:t>
            </w:r>
          </w:p>
        </w:tc>
        <w:tc>
          <w:tcPr>
            <w:tcW w:w="850" w:type="dxa"/>
            <w:vAlign w:val="center"/>
          </w:tcPr>
          <w:p>
            <w:pPr>
              <w:pStyle w:val="23"/>
              <w:jc w:val="center"/>
            </w:pPr>
            <w:r>
              <w:t>2</w:t>
            </w:r>
          </w:p>
        </w:tc>
        <w:tc>
          <w:tcPr>
            <w:tcW w:w="964" w:type="dxa"/>
            <w:vAlign w:val="center"/>
          </w:tcPr>
          <w:p>
            <w:pPr>
              <w:pStyle w:val="23"/>
              <w:jc w:val="center"/>
            </w:pPr>
            <w:r>
              <w:t>2</w:t>
            </w:r>
          </w:p>
        </w:tc>
        <w:tc>
          <w:tcPr>
            <w:tcW w:w="964" w:type="dxa"/>
            <w:vAlign w:val="center"/>
          </w:tcPr>
          <w:p>
            <w:pPr>
              <w:pStyle w:val="23"/>
              <w:jc w:val="center"/>
            </w:pPr>
            <w:r>
              <w:t>2</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室外装具</w:t>
            </w:r>
          </w:p>
        </w:tc>
        <w:tc>
          <w:tcPr>
            <w:tcW w:w="1134" w:type="dxa"/>
            <w:vAlign w:val="center"/>
          </w:tcPr>
          <w:p>
            <w:pPr>
              <w:pStyle w:val="24"/>
              <w:jc w:val="center"/>
            </w:pPr>
            <w:r>
              <w:rPr>
                <w:rFonts w:hAnsi="Times New Roman"/>
                <w:b/>
              </w:rPr>
              <w:t>A060204</w:t>
            </w:r>
          </w:p>
        </w:tc>
        <w:tc>
          <w:tcPr>
            <w:tcW w:w="709" w:type="dxa"/>
            <w:vAlign w:val="center"/>
          </w:tcPr>
          <w:p>
            <w:pPr>
              <w:jc w:val="center"/>
              <w:rPr>
                <w:rFonts w:ascii="Calibri" w:hAnsi="Calibri" w:cs="宋体"/>
                <w:color w:val="000000"/>
                <w:sz w:val="22"/>
              </w:rPr>
            </w:pPr>
            <w:r>
              <w:rPr>
                <w:rFonts w:hint="eastAsia" w:ascii="Calibri" w:hAnsi="Calibri"/>
                <w:color w:val="000000"/>
                <w:sz w:val="22"/>
              </w:rPr>
              <w:t>个</w:t>
            </w:r>
          </w:p>
        </w:tc>
        <w:tc>
          <w:tcPr>
            <w:tcW w:w="850" w:type="dxa"/>
            <w:vAlign w:val="center"/>
          </w:tcPr>
          <w:p>
            <w:pPr>
              <w:pStyle w:val="23"/>
              <w:jc w:val="center"/>
            </w:pPr>
            <w:r>
              <w:t>4</w:t>
            </w:r>
          </w:p>
        </w:tc>
        <w:tc>
          <w:tcPr>
            <w:tcW w:w="850" w:type="dxa"/>
            <w:vAlign w:val="center"/>
          </w:tcPr>
          <w:p>
            <w:pPr>
              <w:pStyle w:val="23"/>
              <w:jc w:val="center"/>
            </w:pPr>
            <w:r>
              <w:t>0.22</w:t>
            </w:r>
          </w:p>
        </w:tc>
        <w:tc>
          <w:tcPr>
            <w:tcW w:w="964" w:type="dxa"/>
            <w:vAlign w:val="center"/>
          </w:tcPr>
          <w:p>
            <w:pPr>
              <w:pStyle w:val="23"/>
              <w:jc w:val="center"/>
            </w:pPr>
            <w:r>
              <w:t>0.88</w:t>
            </w:r>
          </w:p>
        </w:tc>
        <w:tc>
          <w:tcPr>
            <w:tcW w:w="964" w:type="dxa"/>
            <w:vAlign w:val="center"/>
          </w:tcPr>
          <w:p>
            <w:pPr>
              <w:pStyle w:val="23"/>
              <w:jc w:val="center"/>
            </w:pPr>
            <w:r>
              <w:t>0.88</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空调机</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A0206180203</w:t>
            </w:r>
          </w:p>
        </w:tc>
        <w:tc>
          <w:tcPr>
            <w:tcW w:w="709" w:type="dxa"/>
            <w:vAlign w:val="center"/>
          </w:tcPr>
          <w:p>
            <w:pPr>
              <w:jc w:val="center"/>
              <w:rPr>
                <w:rFonts w:ascii="Calibri" w:hAnsi="Calibri" w:cs="宋体"/>
                <w:color w:val="000000"/>
                <w:sz w:val="22"/>
              </w:rPr>
            </w:pPr>
            <w:r>
              <w:rPr>
                <w:rFonts w:hint="eastAsia" w:ascii="Calibri" w:hAnsi="Calibri"/>
                <w:color w:val="000000"/>
                <w:sz w:val="22"/>
              </w:rPr>
              <w:t>台</w:t>
            </w:r>
          </w:p>
        </w:tc>
        <w:tc>
          <w:tcPr>
            <w:tcW w:w="850" w:type="dxa"/>
            <w:vAlign w:val="center"/>
          </w:tcPr>
          <w:p>
            <w:pPr>
              <w:pStyle w:val="23"/>
              <w:jc w:val="center"/>
            </w:pPr>
            <w:r>
              <w:t>2</w:t>
            </w:r>
          </w:p>
        </w:tc>
        <w:tc>
          <w:tcPr>
            <w:tcW w:w="850" w:type="dxa"/>
            <w:vAlign w:val="center"/>
          </w:tcPr>
          <w:p>
            <w:pPr>
              <w:pStyle w:val="23"/>
              <w:jc w:val="center"/>
            </w:pPr>
            <w:r>
              <w:t>0.3</w:t>
            </w:r>
          </w:p>
        </w:tc>
        <w:tc>
          <w:tcPr>
            <w:tcW w:w="964" w:type="dxa"/>
            <w:vAlign w:val="center"/>
          </w:tcPr>
          <w:p>
            <w:pPr>
              <w:pStyle w:val="23"/>
              <w:jc w:val="center"/>
            </w:pPr>
            <w:r>
              <w:t>0.6</w:t>
            </w:r>
          </w:p>
        </w:tc>
        <w:tc>
          <w:tcPr>
            <w:tcW w:w="964" w:type="dxa"/>
            <w:vAlign w:val="center"/>
          </w:tcPr>
          <w:p>
            <w:pPr>
              <w:pStyle w:val="23"/>
              <w:jc w:val="center"/>
            </w:pPr>
            <w:r>
              <w:t>0.6</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热水器</w:t>
            </w:r>
          </w:p>
        </w:tc>
        <w:tc>
          <w:tcPr>
            <w:tcW w:w="1134" w:type="dxa"/>
            <w:vAlign w:val="center"/>
          </w:tcPr>
          <w:p>
            <w:pPr>
              <w:pStyle w:val="24"/>
              <w:jc w:val="center"/>
            </w:pPr>
            <w:r>
              <w:rPr>
                <w:rFonts w:hAnsi="Times New Roman"/>
                <w:b/>
              </w:rPr>
              <w:t>A060204</w:t>
            </w:r>
          </w:p>
        </w:tc>
        <w:tc>
          <w:tcPr>
            <w:tcW w:w="709" w:type="dxa"/>
            <w:vAlign w:val="center"/>
          </w:tcPr>
          <w:p>
            <w:pPr>
              <w:jc w:val="center"/>
              <w:rPr>
                <w:rFonts w:ascii="Calibri" w:hAnsi="Calibri" w:cs="宋体"/>
                <w:color w:val="000000"/>
                <w:sz w:val="22"/>
              </w:rPr>
            </w:pPr>
            <w:r>
              <w:rPr>
                <w:rFonts w:hint="eastAsia" w:ascii="Calibri" w:hAnsi="Calibri"/>
                <w:color w:val="000000"/>
                <w:sz w:val="22"/>
              </w:rPr>
              <w:t>台</w:t>
            </w:r>
          </w:p>
        </w:tc>
        <w:tc>
          <w:tcPr>
            <w:tcW w:w="850" w:type="dxa"/>
            <w:vAlign w:val="center"/>
          </w:tcPr>
          <w:p>
            <w:pPr>
              <w:pStyle w:val="23"/>
              <w:jc w:val="center"/>
            </w:pPr>
            <w:r>
              <w:t>4</w:t>
            </w:r>
          </w:p>
        </w:tc>
        <w:tc>
          <w:tcPr>
            <w:tcW w:w="850" w:type="dxa"/>
            <w:vAlign w:val="center"/>
          </w:tcPr>
          <w:p>
            <w:pPr>
              <w:pStyle w:val="23"/>
              <w:jc w:val="center"/>
            </w:pPr>
            <w:r>
              <w:t>0.25</w:t>
            </w:r>
          </w:p>
        </w:tc>
        <w:tc>
          <w:tcPr>
            <w:tcW w:w="964" w:type="dxa"/>
            <w:vAlign w:val="center"/>
          </w:tcPr>
          <w:p>
            <w:pPr>
              <w:pStyle w:val="23"/>
              <w:jc w:val="center"/>
            </w:pPr>
            <w:r>
              <w:t>1</w:t>
            </w:r>
          </w:p>
        </w:tc>
        <w:tc>
          <w:tcPr>
            <w:tcW w:w="964" w:type="dxa"/>
            <w:vAlign w:val="center"/>
          </w:tcPr>
          <w:p>
            <w:pPr>
              <w:pStyle w:val="23"/>
              <w:jc w:val="center"/>
            </w:pPr>
            <w:r>
              <w:t>1</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录像机</w:t>
            </w:r>
          </w:p>
        </w:tc>
        <w:tc>
          <w:tcPr>
            <w:tcW w:w="1134" w:type="dxa"/>
            <w:vAlign w:val="center"/>
          </w:tcPr>
          <w:p>
            <w:pPr>
              <w:pStyle w:val="24"/>
              <w:jc w:val="center"/>
            </w:pPr>
            <w:r>
              <w:rPr>
                <w:rFonts w:hAnsi="Times New Roman"/>
                <w:b/>
              </w:rPr>
              <w:t>A02321001</w:t>
            </w:r>
          </w:p>
        </w:tc>
        <w:tc>
          <w:tcPr>
            <w:tcW w:w="709" w:type="dxa"/>
            <w:vAlign w:val="center"/>
          </w:tcPr>
          <w:p>
            <w:pPr>
              <w:jc w:val="center"/>
              <w:rPr>
                <w:rFonts w:ascii="Calibri" w:hAnsi="Calibri" w:cs="宋体"/>
                <w:color w:val="000000"/>
                <w:sz w:val="22"/>
              </w:rPr>
            </w:pPr>
            <w:r>
              <w:rPr>
                <w:rFonts w:hint="eastAsia" w:ascii="Calibri" w:hAnsi="Calibri"/>
                <w:color w:val="000000"/>
                <w:sz w:val="22"/>
              </w:rPr>
              <w:t>批</w:t>
            </w:r>
          </w:p>
        </w:tc>
        <w:tc>
          <w:tcPr>
            <w:tcW w:w="850" w:type="dxa"/>
            <w:vAlign w:val="center"/>
          </w:tcPr>
          <w:p>
            <w:pPr>
              <w:pStyle w:val="23"/>
              <w:jc w:val="center"/>
            </w:pPr>
            <w:r>
              <w:t>1</w:t>
            </w:r>
          </w:p>
        </w:tc>
        <w:tc>
          <w:tcPr>
            <w:tcW w:w="850" w:type="dxa"/>
            <w:vAlign w:val="center"/>
          </w:tcPr>
          <w:p>
            <w:pPr>
              <w:pStyle w:val="23"/>
              <w:jc w:val="center"/>
            </w:pPr>
            <w:r>
              <w:t>1.12</w:t>
            </w:r>
          </w:p>
        </w:tc>
        <w:tc>
          <w:tcPr>
            <w:tcW w:w="964" w:type="dxa"/>
            <w:vAlign w:val="center"/>
          </w:tcPr>
          <w:p>
            <w:pPr>
              <w:pStyle w:val="23"/>
              <w:jc w:val="center"/>
            </w:pPr>
            <w:r>
              <w:t>1.12</w:t>
            </w:r>
          </w:p>
        </w:tc>
        <w:tc>
          <w:tcPr>
            <w:tcW w:w="964" w:type="dxa"/>
            <w:vAlign w:val="center"/>
          </w:tcPr>
          <w:p>
            <w:pPr>
              <w:pStyle w:val="23"/>
              <w:jc w:val="center"/>
            </w:pPr>
            <w:r>
              <w:t>1.12</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显示器</w:t>
            </w:r>
          </w:p>
        </w:tc>
        <w:tc>
          <w:tcPr>
            <w:tcW w:w="1134" w:type="dxa"/>
            <w:vAlign w:val="center"/>
          </w:tcPr>
          <w:p>
            <w:pPr>
              <w:pStyle w:val="24"/>
              <w:jc w:val="center"/>
            </w:pPr>
            <w:r>
              <w:rPr>
                <w:rFonts w:hAnsi="Times New Roman"/>
                <w:b/>
              </w:rPr>
              <w:t>A02010604</w:t>
            </w:r>
          </w:p>
        </w:tc>
        <w:tc>
          <w:tcPr>
            <w:tcW w:w="709" w:type="dxa"/>
            <w:vAlign w:val="center"/>
          </w:tcPr>
          <w:p>
            <w:pPr>
              <w:jc w:val="center"/>
              <w:rPr>
                <w:rFonts w:ascii="Calibri" w:hAnsi="Calibri" w:cs="宋体"/>
                <w:color w:val="000000"/>
                <w:sz w:val="22"/>
              </w:rPr>
            </w:pPr>
            <w:r>
              <w:rPr>
                <w:rFonts w:hint="eastAsia" w:ascii="Calibri" w:hAnsi="Calibri"/>
                <w:color w:val="000000"/>
                <w:sz w:val="22"/>
              </w:rPr>
              <w:t>批</w:t>
            </w:r>
          </w:p>
        </w:tc>
        <w:tc>
          <w:tcPr>
            <w:tcW w:w="850" w:type="dxa"/>
            <w:vAlign w:val="center"/>
          </w:tcPr>
          <w:p>
            <w:pPr>
              <w:pStyle w:val="23"/>
              <w:jc w:val="center"/>
            </w:pPr>
            <w:r>
              <w:t>1</w:t>
            </w:r>
          </w:p>
        </w:tc>
        <w:tc>
          <w:tcPr>
            <w:tcW w:w="850" w:type="dxa"/>
            <w:vAlign w:val="center"/>
          </w:tcPr>
          <w:p>
            <w:pPr>
              <w:pStyle w:val="23"/>
              <w:jc w:val="center"/>
            </w:pPr>
            <w:r>
              <w:t>3.5</w:t>
            </w:r>
          </w:p>
        </w:tc>
        <w:tc>
          <w:tcPr>
            <w:tcW w:w="964" w:type="dxa"/>
            <w:vAlign w:val="center"/>
          </w:tcPr>
          <w:p>
            <w:pPr>
              <w:pStyle w:val="23"/>
              <w:jc w:val="center"/>
            </w:pPr>
            <w:r>
              <w:t>3.5</w:t>
            </w:r>
          </w:p>
        </w:tc>
        <w:tc>
          <w:tcPr>
            <w:tcW w:w="964" w:type="dxa"/>
            <w:vAlign w:val="center"/>
          </w:tcPr>
          <w:p>
            <w:pPr>
              <w:pStyle w:val="23"/>
              <w:jc w:val="center"/>
            </w:pPr>
            <w:r>
              <w:t>3.5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其他构筑物</w:t>
            </w:r>
          </w:p>
        </w:tc>
        <w:tc>
          <w:tcPr>
            <w:tcW w:w="1134" w:type="dxa"/>
            <w:vAlign w:val="center"/>
          </w:tcPr>
          <w:p>
            <w:pPr>
              <w:pStyle w:val="24"/>
              <w:jc w:val="center"/>
            </w:pPr>
            <w:r>
              <w:rPr>
                <w:rFonts w:hAnsi="Times New Roman" w:cs="Times New Roman"/>
                <w:b/>
                <w:kern w:val="2"/>
              </w:rPr>
              <w:t>B10399</w:t>
            </w:r>
          </w:p>
        </w:tc>
        <w:tc>
          <w:tcPr>
            <w:tcW w:w="709" w:type="dxa"/>
            <w:vAlign w:val="center"/>
          </w:tcPr>
          <w:p>
            <w:pPr>
              <w:jc w:val="center"/>
              <w:rPr>
                <w:rFonts w:ascii="Calibri" w:hAnsi="Calibri" w:cs="宋体"/>
                <w:color w:val="000000"/>
                <w:sz w:val="22"/>
              </w:rPr>
            </w:pPr>
            <w:r>
              <w:rPr>
                <w:rFonts w:hint="eastAsia" w:ascii="Calibri" w:hAnsi="Calibri"/>
                <w:color w:val="000000"/>
                <w:sz w:val="22"/>
              </w:rPr>
              <w:t>套</w:t>
            </w:r>
          </w:p>
        </w:tc>
        <w:tc>
          <w:tcPr>
            <w:tcW w:w="850" w:type="dxa"/>
            <w:vAlign w:val="center"/>
          </w:tcPr>
          <w:p>
            <w:pPr>
              <w:pStyle w:val="23"/>
              <w:jc w:val="center"/>
            </w:pPr>
            <w:r>
              <w:t>2</w:t>
            </w:r>
          </w:p>
        </w:tc>
        <w:tc>
          <w:tcPr>
            <w:tcW w:w="850" w:type="dxa"/>
            <w:vAlign w:val="center"/>
          </w:tcPr>
          <w:p>
            <w:pPr>
              <w:pStyle w:val="23"/>
              <w:jc w:val="center"/>
            </w:pPr>
            <w:r>
              <w:t>4</w:t>
            </w:r>
          </w:p>
        </w:tc>
        <w:tc>
          <w:tcPr>
            <w:tcW w:w="964" w:type="dxa"/>
            <w:vAlign w:val="center"/>
          </w:tcPr>
          <w:p>
            <w:pPr>
              <w:pStyle w:val="23"/>
              <w:jc w:val="center"/>
            </w:pPr>
            <w:r>
              <w:t>8</w:t>
            </w:r>
          </w:p>
        </w:tc>
        <w:tc>
          <w:tcPr>
            <w:tcW w:w="964" w:type="dxa"/>
            <w:vAlign w:val="center"/>
          </w:tcPr>
          <w:p>
            <w:pPr>
              <w:pStyle w:val="23"/>
              <w:jc w:val="center"/>
            </w:pPr>
            <w:r>
              <w:t>8</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投影仪</w:t>
            </w:r>
          </w:p>
        </w:tc>
        <w:tc>
          <w:tcPr>
            <w:tcW w:w="1134" w:type="dxa"/>
            <w:vAlign w:val="center"/>
          </w:tcPr>
          <w:p>
            <w:pPr>
              <w:pStyle w:val="24"/>
              <w:jc w:val="center"/>
            </w:pPr>
            <w:r>
              <w:rPr>
                <w:rFonts w:hAnsi="Times New Roman"/>
                <w:b/>
              </w:rPr>
              <w:t>A020202</w:t>
            </w:r>
          </w:p>
        </w:tc>
        <w:tc>
          <w:tcPr>
            <w:tcW w:w="709" w:type="dxa"/>
            <w:vAlign w:val="center"/>
          </w:tcPr>
          <w:p>
            <w:pPr>
              <w:jc w:val="center"/>
              <w:rPr>
                <w:rFonts w:ascii="Calibri" w:hAnsi="Calibri" w:cs="宋体"/>
                <w:color w:val="000000"/>
                <w:sz w:val="22"/>
              </w:rPr>
            </w:pPr>
            <w:r>
              <w:rPr>
                <w:rFonts w:hint="eastAsia" w:ascii="Calibri" w:hAnsi="Calibri"/>
                <w:color w:val="000000"/>
                <w:sz w:val="22"/>
              </w:rPr>
              <w:t>台</w:t>
            </w:r>
          </w:p>
        </w:tc>
        <w:tc>
          <w:tcPr>
            <w:tcW w:w="850" w:type="dxa"/>
            <w:vAlign w:val="center"/>
          </w:tcPr>
          <w:p>
            <w:pPr>
              <w:pStyle w:val="23"/>
              <w:jc w:val="center"/>
            </w:pPr>
            <w:r>
              <w:t>1</w:t>
            </w:r>
          </w:p>
        </w:tc>
        <w:tc>
          <w:tcPr>
            <w:tcW w:w="850" w:type="dxa"/>
            <w:vAlign w:val="center"/>
          </w:tcPr>
          <w:p>
            <w:pPr>
              <w:pStyle w:val="23"/>
              <w:jc w:val="center"/>
            </w:pPr>
            <w:r>
              <w:t>0.25</w:t>
            </w:r>
          </w:p>
        </w:tc>
        <w:tc>
          <w:tcPr>
            <w:tcW w:w="964" w:type="dxa"/>
            <w:vAlign w:val="center"/>
          </w:tcPr>
          <w:p>
            <w:pPr>
              <w:pStyle w:val="23"/>
              <w:jc w:val="center"/>
            </w:pPr>
            <w:r>
              <w:t>0.25</w:t>
            </w:r>
          </w:p>
        </w:tc>
        <w:tc>
          <w:tcPr>
            <w:tcW w:w="964" w:type="dxa"/>
            <w:vAlign w:val="center"/>
          </w:tcPr>
          <w:p>
            <w:pPr>
              <w:pStyle w:val="23"/>
              <w:jc w:val="center"/>
            </w:pPr>
            <w:r>
              <w:t>0.25</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41"/>
              <w:jc w:val="center"/>
            </w:pPr>
            <w:r>
              <w:t>197</w:t>
            </w:r>
          </w:p>
        </w:tc>
        <w:tc>
          <w:tcPr>
            <w:tcW w:w="1134"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其他办公设备</w:t>
            </w:r>
          </w:p>
        </w:tc>
        <w:tc>
          <w:tcPr>
            <w:tcW w:w="1134" w:type="dxa"/>
            <w:vAlign w:val="center"/>
          </w:tcPr>
          <w:p>
            <w:pPr>
              <w:spacing w:line="300" w:lineRule="exact"/>
              <w:jc w:val="center"/>
              <w:rPr>
                <w:rFonts w:ascii="方正书宋_GBK" w:hAnsi="Times New Roman" w:eastAsia="方正书宋_GBK"/>
                <w:b/>
                <w:szCs w:val="24"/>
              </w:rPr>
            </w:pPr>
            <w:r>
              <w:rPr>
                <w:rFonts w:ascii="方正书宋_GBK" w:hAnsi="Times New Roman" w:eastAsia="方正书宋_GBK"/>
                <w:b/>
                <w:szCs w:val="24"/>
              </w:rPr>
              <w:t>A020299</w:t>
            </w:r>
          </w:p>
        </w:tc>
        <w:tc>
          <w:tcPr>
            <w:tcW w:w="709" w:type="dxa"/>
            <w:vAlign w:val="center"/>
          </w:tcPr>
          <w:p>
            <w:pPr>
              <w:jc w:val="center"/>
              <w:rPr>
                <w:rFonts w:ascii="Calibri" w:hAnsi="Calibri" w:cs="宋体"/>
                <w:color w:val="000000"/>
                <w:sz w:val="22"/>
              </w:rPr>
            </w:pPr>
            <w:r>
              <w:rPr>
                <w:rFonts w:hint="eastAsia" w:ascii="Calibri" w:hAnsi="Calibri"/>
                <w:color w:val="000000"/>
                <w:sz w:val="22"/>
              </w:rPr>
              <w:t>台</w:t>
            </w:r>
          </w:p>
        </w:tc>
        <w:tc>
          <w:tcPr>
            <w:tcW w:w="850" w:type="dxa"/>
            <w:vAlign w:val="center"/>
          </w:tcPr>
          <w:p>
            <w:pPr>
              <w:pStyle w:val="41"/>
              <w:jc w:val="center"/>
            </w:pPr>
            <w:r>
              <w:t>1</w:t>
            </w:r>
          </w:p>
        </w:tc>
        <w:tc>
          <w:tcPr>
            <w:tcW w:w="850" w:type="dxa"/>
            <w:vAlign w:val="center"/>
          </w:tcPr>
          <w:p>
            <w:pPr>
              <w:pStyle w:val="41"/>
              <w:jc w:val="center"/>
            </w:pPr>
            <w:r>
              <w:t>0.16</w:t>
            </w:r>
          </w:p>
        </w:tc>
        <w:tc>
          <w:tcPr>
            <w:tcW w:w="964" w:type="dxa"/>
            <w:vAlign w:val="center"/>
          </w:tcPr>
          <w:p>
            <w:pPr>
              <w:pStyle w:val="41"/>
              <w:jc w:val="center"/>
            </w:pPr>
            <w:r>
              <w:t>0.16</w:t>
            </w:r>
          </w:p>
        </w:tc>
        <w:tc>
          <w:tcPr>
            <w:tcW w:w="964" w:type="dxa"/>
            <w:vAlign w:val="center"/>
          </w:tcPr>
          <w:p>
            <w:pPr>
              <w:pStyle w:val="41"/>
              <w:jc w:val="center"/>
            </w:pPr>
            <w:r>
              <w:t>0.16</w:t>
            </w:r>
          </w:p>
        </w:tc>
        <w:tc>
          <w:tcPr>
            <w:tcW w:w="964" w:type="dxa"/>
            <w:vAlign w:val="center"/>
          </w:tcPr>
          <w:p>
            <w:pPr>
              <w:pStyle w:val="41"/>
            </w:pPr>
          </w:p>
        </w:tc>
        <w:tc>
          <w:tcPr>
            <w:tcW w:w="964" w:type="dxa"/>
            <w:vAlign w:val="center"/>
          </w:tcPr>
          <w:p>
            <w:pPr>
              <w:pStyle w:val="41"/>
            </w:pPr>
          </w:p>
        </w:tc>
        <w:tc>
          <w:tcPr>
            <w:tcW w:w="964" w:type="dxa"/>
            <w:vAlign w:val="center"/>
          </w:tcPr>
          <w:p>
            <w:pPr>
              <w:pStyle w:val="41"/>
            </w:pPr>
          </w:p>
        </w:tc>
        <w:tc>
          <w:tcPr>
            <w:tcW w:w="964" w:type="dxa"/>
            <w:vAlign w:val="center"/>
          </w:tcPr>
          <w:p>
            <w:pPr>
              <w:pStyle w:val="41"/>
            </w:pPr>
          </w:p>
        </w:tc>
        <w:tc>
          <w:tcPr>
            <w:tcW w:w="964" w:type="dxa"/>
            <w:vAlign w:val="center"/>
          </w:tcPr>
          <w:p>
            <w:pPr>
              <w:pStyle w:val="41"/>
            </w:pPr>
          </w:p>
        </w:tc>
        <w:tc>
          <w:tcPr>
            <w:tcW w:w="964" w:type="dxa"/>
            <w:vAlign w:val="center"/>
          </w:tcPr>
          <w:p>
            <w:pPr>
              <w:pStyle w:val="41"/>
            </w:pPr>
          </w:p>
        </w:tc>
        <w:tc>
          <w:tcPr>
            <w:tcW w:w="964" w:type="dxa"/>
            <w:vAlign w:val="center"/>
          </w:tcPr>
          <w:p>
            <w:pPr>
              <w:pStyle w:val="4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变电设备</w:t>
            </w:r>
          </w:p>
        </w:tc>
        <w:tc>
          <w:tcPr>
            <w:tcW w:w="1134" w:type="dxa"/>
            <w:vAlign w:val="center"/>
          </w:tcPr>
          <w:p>
            <w:pPr>
              <w:pStyle w:val="24"/>
              <w:jc w:val="center"/>
            </w:pPr>
            <w:r>
              <w:rPr>
                <w:rFonts w:hAnsi="Times New Roman"/>
                <w:b/>
              </w:rPr>
              <w:t>A030506</w:t>
            </w:r>
          </w:p>
        </w:tc>
        <w:tc>
          <w:tcPr>
            <w:tcW w:w="709" w:type="dxa"/>
            <w:vAlign w:val="center"/>
          </w:tcPr>
          <w:p>
            <w:pPr>
              <w:jc w:val="center"/>
              <w:rPr>
                <w:rFonts w:ascii="Calibri" w:hAnsi="Calibri" w:cs="宋体"/>
                <w:color w:val="000000"/>
                <w:sz w:val="22"/>
              </w:rPr>
            </w:pPr>
            <w:r>
              <w:rPr>
                <w:rFonts w:hint="eastAsia" w:ascii="Calibri" w:hAnsi="Calibri"/>
                <w:color w:val="000000"/>
                <w:sz w:val="22"/>
              </w:rPr>
              <w:t>套</w:t>
            </w:r>
          </w:p>
        </w:tc>
        <w:tc>
          <w:tcPr>
            <w:tcW w:w="850" w:type="dxa"/>
            <w:vAlign w:val="center"/>
          </w:tcPr>
          <w:p>
            <w:pPr>
              <w:pStyle w:val="23"/>
              <w:jc w:val="center"/>
            </w:pPr>
            <w:r>
              <w:t>1</w:t>
            </w:r>
          </w:p>
        </w:tc>
        <w:tc>
          <w:tcPr>
            <w:tcW w:w="850" w:type="dxa"/>
            <w:vAlign w:val="center"/>
          </w:tcPr>
          <w:p>
            <w:pPr>
              <w:pStyle w:val="23"/>
              <w:jc w:val="center"/>
            </w:pPr>
            <w:r>
              <w:t>28.8</w:t>
            </w:r>
          </w:p>
        </w:tc>
        <w:tc>
          <w:tcPr>
            <w:tcW w:w="964" w:type="dxa"/>
            <w:vAlign w:val="center"/>
          </w:tcPr>
          <w:p>
            <w:pPr>
              <w:pStyle w:val="23"/>
              <w:jc w:val="center"/>
            </w:pPr>
            <w:r>
              <w:t>28.8</w:t>
            </w:r>
          </w:p>
        </w:tc>
        <w:tc>
          <w:tcPr>
            <w:tcW w:w="964" w:type="dxa"/>
            <w:vAlign w:val="center"/>
          </w:tcPr>
          <w:p>
            <w:pPr>
              <w:pStyle w:val="23"/>
              <w:jc w:val="center"/>
            </w:pPr>
            <w:r>
              <w:t>28.8</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rPr>
                <w:rFonts w:hint="eastAsia"/>
              </w:rPr>
              <w:t>关于提前下达</w:t>
            </w:r>
            <w:r>
              <w:t>2022</w:t>
            </w:r>
            <w:r>
              <w:rPr>
                <w:rFonts w:hint="eastAsia"/>
              </w:rPr>
              <w:t>年中央学生资助补助经费预算</w:t>
            </w:r>
            <w:r>
              <w:t>(</w:t>
            </w:r>
            <w:r>
              <w:rPr>
                <w:rFonts w:hint="eastAsia"/>
              </w:rPr>
              <w:t>直达资金</w:t>
            </w:r>
            <w:r>
              <w:t>)</w:t>
            </w:r>
            <w:r>
              <w:rPr>
                <w:rFonts w:hint="eastAsia"/>
              </w:rPr>
              <w:t>的通知</w:t>
            </w:r>
            <w:r>
              <w:t>(</w:t>
            </w:r>
            <w:r>
              <w:rPr>
                <w:rFonts w:hint="eastAsia"/>
              </w:rPr>
              <w:t>中职免学费</w:t>
            </w:r>
            <w:r>
              <w:t>)(</w:t>
            </w:r>
            <w:r>
              <w:rPr>
                <w:rFonts w:hint="eastAsia"/>
              </w:rPr>
              <w:t>冀财教</w:t>
            </w:r>
            <w:r>
              <w:t>[2021]137</w:t>
            </w:r>
            <w:r>
              <w:rPr>
                <w:rFonts w:hint="eastAsia"/>
              </w:rPr>
              <w:t>号</w:t>
            </w:r>
            <w:r>
              <w:t>)</w:t>
            </w:r>
          </w:p>
        </w:tc>
        <w:tc>
          <w:tcPr>
            <w:tcW w:w="964" w:type="dxa"/>
            <w:vAlign w:val="center"/>
          </w:tcPr>
          <w:p>
            <w:pPr>
              <w:pStyle w:val="23"/>
              <w:jc w:val="center"/>
            </w:pPr>
            <w:r>
              <w:t>197</w:t>
            </w:r>
          </w:p>
        </w:tc>
        <w:tc>
          <w:tcPr>
            <w:tcW w:w="1134" w:type="dxa"/>
            <w:vAlign w:val="center"/>
          </w:tcPr>
          <w:p>
            <w:pPr>
              <w:pStyle w:val="24"/>
              <w:jc w:val="center"/>
            </w:pPr>
            <w:r>
              <w:rPr>
                <w:rFonts w:hint="eastAsia"/>
              </w:rPr>
              <w:t>水泵</w:t>
            </w:r>
          </w:p>
        </w:tc>
        <w:tc>
          <w:tcPr>
            <w:tcW w:w="1134" w:type="dxa"/>
            <w:vAlign w:val="center"/>
          </w:tcPr>
          <w:p>
            <w:pPr>
              <w:pStyle w:val="24"/>
              <w:jc w:val="center"/>
            </w:pPr>
            <w:r>
              <w:rPr>
                <w:rFonts w:hAnsi="Times New Roman"/>
                <w:b/>
              </w:rPr>
              <w:t>A03111001</w:t>
            </w:r>
          </w:p>
        </w:tc>
        <w:tc>
          <w:tcPr>
            <w:tcW w:w="709" w:type="dxa"/>
            <w:vAlign w:val="center"/>
          </w:tcPr>
          <w:p>
            <w:pPr>
              <w:jc w:val="center"/>
              <w:rPr>
                <w:rFonts w:ascii="Calibri" w:hAnsi="Calibri" w:cs="宋体"/>
                <w:color w:val="000000"/>
                <w:sz w:val="22"/>
              </w:rPr>
            </w:pPr>
            <w:r>
              <w:rPr>
                <w:rFonts w:hint="eastAsia" w:ascii="Calibri" w:hAnsi="Calibri"/>
                <w:color w:val="000000"/>
                <w:sz w:val="22"/>
              </w:rPr>
              <w:t>台</w:t>
            </w:r>
          </w:p>
        </w:tc>
        <w:tc>
          <w:tcPr>
            <w:tcW w:w="850" w:type="dxa"/>
            <w:vAlign w:val="center"/>
          </w:tcPr>
          <w:p>
            <w:pPr>
              <w:pStyle w:val="23"/>
              <w:jc w:val="center"/>
            </w:pPr>
            <w:r>
              <w:t>1</w:t>
            </w:r>
          </w:p>
        </w:tc>
        <w:tc>
          <w:tcPr>
            <w:tcW w:w="850" w:type="dxa"/>
            <w:vAlign w:val="center"/>
          </w:tcPr>
          <w:p>
            <w:pPr>
              <w:pStyle w:val="23"/>
              <w:jc w:val="center"/>
            </w:pPr>
            <w:r>
              <w:t>1</w:t>
            </w:r>
          </w:p>
        </w:tc>
        <w:tc>
          <w:tcPr>
            <w:tcW w:w="964" w:type="dxa"/>
            <w:vAlign w:val="center"/>
          </w:tcPr>
          <w:p>
            <w:pPr>
              <w:pStyle w:val="23"/>
              <w:jc w:val="center"/>
            </w:pPr>
            <w:r>
              <w:t>1</w:t>
            </w:r>
          </w:p>
        </w:tc>
        <w:tc>
          <w:tcPr>
            <w:tcW w:w="964" w:type="dxa"/>
            <w:vAlign w:val="center"/>
          </w:tcPr>
          <w:p>
            <w:pPr>
              <w:pStyle w:val="23"/>
              <w:jc w:val="center"/>
            </w:pPr>
            <w:r>
              <w:t>1</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hint="eastAsia"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rPr>
        <w:t>霸州市职成教育总校上年末固定资产金额为</w:t>
      </w:r>
      <w:r>
        <w:rPr>
          <w:rFonts w:eastAsia="方正仿宋_GBK"/>
          <w:color w:val="000000"/>
          <w:sz w:val="28"/>
        </w:rPr>
        <w:t>4346.21</w:t>
      </w:r>
      <w:r>
        <w:rPr>
          <w:rFonts w:hint="eastAsia" w:eastAsia="方正仿宋_GBK"/>
          <w:color w:val="000000"/>
          <w:sz w:val="28"/>
        </w:rPr>
        <w:t>万元（详见下表）。本年度拟购置固定资产总额为</w:t>
      </w:r>
      <w:r>
        <w:rPr>
          <w:rFonts w:eastAsia="方正仿宋_GBK"/>
          <w:color w:val="000000"/>
          <w:sz w:val="28"/>
        </w:rPr>
        <w:t>139.26</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1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501401</w:t>
            </w:r>
            <w:r>
              <w:rPr>
                <w:rFonts w:hint="eastAsia"/>
              </w:rPr>
              <w:t>霸州市职成教育总校</w:t>
            </w:r>
          </w:p>
        </w:tc>
        <w:tc>
          <w:tcPr>
            <w:tcW w:w="5670" w:type="dxa"/>
            <w:gridSpan w:val="2"/>
            <w:tcBorders>
              <w:top w:val="single" w:color="FFFFFF" w:sz="6" w:space="0"/>
              <w:left w:val="single" w:color="FFFFFF" w:sz="6" w:space="0"/>
              <w:right w:val="single" w:color="FFFFFF" w:sz="6" w:space="0"/>
            </w:tcBorders>
            <w:vAlign w:val="center"/>
          </w:tcPr>
          <w:p>
            <w:pPr>
              <w:pStyle w:val="1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rPr>
                <w:rFonts w:hint="eastAsia"/>
              </w:rPr>
              <w:t>项</w:t>
            </w:r>
            <w:r>
              <w:t xml:space="preserve">   </w:t>
            </w:r>
            <w:r>
              <w:rPr>
                <w:rFonts w:hint="eastAsia"/>
              </w:rPr>
              <w:t>目</w:t>
            </w:r>
          </w:p>
        </w:tc>
        <w:tc>
          <w:tcPr>
            <w:tcW w:w="2835" w:type="dxa"/>
            <w:vAlign w:val="center"/>
          </w:tcPr>
          <w:p>
            <w:pPr>
              <w:pStyle w:val="22"/>
            </w:pPr>
            <w:r>
              <w:rPr>
                <w:rFonts w:hint="eastAsia"/>
              </w:rPr>
              <w:t>数量</w:t>
            </w:r>
          </w:p>
        </w:tc>
        <w:tc>
          <w:tcPr>
            <w:tcW w:w="2835" w:type="dxa"/>
            <w:vAlign w:val="center"/>
          </w:tcPr>
          <w:p>
            <w:pPr>
              <w:pStyle w:val="2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cs="宋体"/>
                <w:kern w:val="0"/>
                <w:sz w:val="22"/>
              </w:rPr>
            </w:pPr>
            <w:r>
              <w:rPr>
                <w:rFonts w:hint="eastAsia" w:ascii="宋体" w:hAnsi="宋体" w:cs="宋体"/>
                <w:kern w:val="0"/>
                <w:sz w:val="22"/>
              </w:rPr>
              <w:t>资产总额</w:t>
            </w:r>
          </w:p>
        </w:tc>
        <w:tc>
          <w:tcPr>
            <w:tcW w:w="2835" w:type="dxa"/>
            <w:vAlign w:val="center"/>
          </w:tcPr>
          <w:p>
            <w:pPr>
              <w:widowControl/>
              <w:jc w:val="center"/>
              <w:rPr>
                <w:rFonts w:ascii="宋体" w:cs="宋体"/>
                <w:kern w:val="0"/>
                <w:sz w:val="22"/>
              </w:rPr>
            </w:pPr>
            <w:r>
              <w:rPr>
                <w:rFonts w:ascii="宋体" w:hAnsi="宋体" w:cs="宋体"/>
                <w:kern w:val="0"/>
                <w:sz w:val="22"/>
              </w:rPr>
              <w:t>——</w:t>
            </w:r>
          </w:p>
        </w:tc>
        <w:tc>
          <w:tcPr>
            <w:tcW w:w="2835" w:type="dxa"/>
            <w:vAlign w:val="center"/>
          </w:tcPr>
          <w:p>
            <w:pPr>
              <w:widowControl/>
              <w:jc w:val="center"/>
              <w:rPr>
                <w:rFonts w:ascii="宋体" w:cs="宋体"/>
                <w:kern w:val="0"/>
                <w:sz w:val="22"/>
              </w:rPr>
            </w:pPr>
            <w:r>
              <w:rPr>
                <w:rFonts w:ascii="宋体" w:cs="宋体"/>
                <w:kern w:val="0"/>
                <w:sz w:val="22"/>
              </w:rPr>
              <w:t>4346.21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2835" w:type="dxa"/>
            <w:vAlign w:val="center"/>
          </w:tcPr>
          <w:p>
            <w:pPr>
              <w:widowControl/>
              <w:jc w:val="center"/>
              <w:rPr>
                <w:rFonts w:ascii="宋体" w:cs="宋体"/>
                <w:kern w:val="0"/>
                <w:sz w:val="22"/>
              </w:rPr>
            </w:pPr>
            <w:r>
              <w:rPr>
                <w:rFonts w:ascii="宋体" w:cs="宋体"/>
                <w:kern w:val="0"/>
                <w:sz w:val="22"/>
              </w:rPr>
              <w:t>58472</w:t>
            </w:r>
          </w:p>
        </w:tc>
        <w:tc>
          <w:tcPr>
            <w:tcW w:w="2835" w:type="dxa"/>
            <w:vAlign w:val="center"/>
          </w:tcPr>
          <w:p>
            <w:pPr>
              <w:widowControl/>
              <w:jc w:val="center"/>
              <w:rPr>
                <w:rFonts w:ascii="宋体" w:cs="宋体"/>
                <w:kern w:val="0"/>
                <w:sz w:val="22"/>
              </w:rPr>
            </w:pPr>
            <w:r>
              <w:rPr>
                <w:rFonts w:ascii="宋体" w:cs="宋体"/>
                <w:kern w:val="0"/>
                <w:sz w:val="22"/>
              </w:rPr>
              <w:t>2582.21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2835" w:type="dxa"/>
            <w:vAlign w:val="center"/>
          </w:tcPr>
          <w:p>
            <w:pPr>
              <w:widowControl/>
              <w:jc w:val="center"/>
              <w:rPr>
                <w:rFonts w:ascii="宋体" w:cs="宋体"/>
                <w:kern w:val="0"/>
                <w:sz w:val="22"/>
              </w:rPr>
            </w:pPr>
            <w:r>
              <w:rPr>
                <w:rFonts w:ascii="宋体" w:cs="宋体"/>
                <w:kern w:val="0"/>
                <w:sz w:val="22"/>
              </w:rPr>
              <w:t>11130</w:t>
            </w:r>
          </w:p>
        </w:tc>
        <w:tc>
          <w:tcPr>
            <w:tcW w:w="2835" w:type="dxa"/>
            <w:vAlign w:val="center"/>
          </w:tcPr>
          <w:p>
            <w:pPr>
              <w:widowControl/>
              <w:jc w:val="center"/>
              <w:rPr>
                <w:rFonts w:ascii="宋体" w:cs="宋体"/>
                <w:kern w:val="0"/>
                <w:sz w:val="22"/>
              </w:rPr>
            </w:pPr>
            <w:r>
              <w:rPr>
                <w:rFonts w:ascii="宋体" w:cs="宋体"/>
                <w:kern w:val="0"/>
                <w:sz w:val="22"/>
              </w:rPr>
              <w:t>1234.8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2835" w:type="dxa"/>
            <w:vAlign w:val="center"/>
          </w:tcPr>
          <w:p>
            <w:pPr>
              <w:widowControl/>
              <w:jc w:val="center"/>
              <w:rPr>
                <w:rFonts w:ascii="宋体" w:cs="宋体"/>
                <w:kern w:val="0"/>
                <w:sz w:val="22"/>
              </w:rPr>
            </w:pPr>
            <w:r>
              <w:rPr>
                <w:rFonts w:ascii="宋体" w:cs="宋体"/>
                <w:kern w:val="0"/>
                <w:sz w:val="22"/>
              </w:rPr>
              <w:t>2</w:t>
            </w:r>
          </w:p>
        </w:tc>
        <w:tc>
          <w:tcPr>
            <w:tcW w:w="2835" w:type="dxa"/>
            <w:vAlign w:val="center"/>
          </w:tcPr>
          <w:p>
            <w:pPr>
              <w:widowControl/>
              <w:jc w:val="center"/>
              <w:rPr>
                <w:rFonts w:ascii="宋体" w:cs="宋体"/>
                <w:kern w:val="0"/>
                <w:sz w:val="22"/>
              </w:rPr>
            </w:pPr>
            <w:r>
              <w:rPr>
                <w:rFonts w:ascii="宋体" w:cs="宋体"/>
                <w:kern w:val="0"/>
                <w:sz w:val="22"/>
              </w:rPr>
              <w:t>29.7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2835" w:type="dxa"/>
            <w:vAlign w:val="center"/>
          </w:tcPr>
          <w:p>
            <w:pPr>
              <w:widowControl/>
              <w:jc w:val="center"/>
              <w:rPr>
                <w:rFonts w:ascii="宋体" w:cs="宋体"/>
                <w:kern w:val="0"/>
                <w:sz w:val="22"/>
              </w:rPr>
            </w:pPr>
            <w:r>
              <w:rPr>
                <w:rFonts w:ascii="宋体" w:cs="宋体"/>
                <w:kern w:val="0"/>
                <w:sz w:val="22"/>
              </w:rPr>
              <w:t>8</w:t>
            </w:r>
          </w:p>
        </w:tc>
        <w:tc>
          <w:tcPr>
            <w:tcW w:w="2835" w:type="dxa"/>
            <w:vAlign w:val="center"/>
          </w:tcPr>
          <w:p>
            <w:pPr>
              <w:widowControl/>
              <w:jc w:val="center"/>
              <w:rPr>
                <w:rFonts w:ascii="宋体" w:cs="宋体"/>
                <w:kern w:val="0"/>
                <w:sz w:val="22"/>
              </w:rPr>
            </w:pPr>
            <w:r>
              <w:rPr>
                <w:rFonts w:ascii="宋体" w:cs="宋体"/>
                <w:kern w:val="0"/>
                <w:sz w:val="22"/>
              </w:rPr>
              <w:t>377.58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2835" w:type="dxa"/>
            <w:vAlign w:val="center"/>
          </w:tcPr>
          <w:p>
            <w:pPr>
              <w:widowControl/>
              <w:jc w:val="center"/>
              <w:rPr>
                <w:rFonts w:ascii="宋体" w:cs="宋体"/>
                <w:kern w:val="0"/>
                <w:sz w:val="22"/>
              </w:rPr>
            </w:pPr>
            <w:r>
              <w:rPr>
                <w:rFonts w:ascii="宋体" w:cs="宋体"/>
                <w:kern w:val="0"/>
                <w:sz w:val="22"/>
              </w:rPr>
              <w:t>6348</w:t>
            </w:r>
          </w:p>
        </w:tc>
        <w:tc>
          <w:tcPr>
            <w:tcW w:w="2835" w:type="dxa"/>
            <w:vAlign w:val="center"/>
          </w:tcPr>
          <w:p>
            <w:pPr>
              <w:widowControl/>
              <w:jc w:val="center"/>
              <w:rPr>
                <w:rFonts w:ascii="宋体" w:cs="宋体"/>
                <w:kern w:val="0"/>
                <w:sz w:val="22"/>
              </w:rPr>
            </w:pPr>
            <w:r>
              <w:rPr>
                <w:rFonts w:ascii="宋体" w:cs="宋体"/>
                <w:kern w:val="0"/>
                <w:sz w:val="22"/>
              </w:rPr>
              <w:t>1356.72</w:t>
            </w:r>
          </w:p>
        </w:tc>
      </w:tr>
    </w:tbl>
    <w:p>
      <w:pPr>
        <w:ind w:firstLine="420"/>
      </w:pPr>
      <w:r>
        <w:rPr>
          <w:rFonts w:hint="eastAsia" w:ascii="方正书宋_GBK" w:hAnsi="方正书宋_GBK" w:eastAsia="方正书宋_GBK" w:cs="方正书宋_GBK"/>
          <w:color w:val="000000"/>
        </w:rPr>
        <w:t xml:space="preserve"> </w:t>
      </w:r>
    </w:p>
    <w:p>
      <w:pPr>
        <w:ind w:firstLine="640" w:firstLineChars="200"/>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指市级财政当年拨付的资金。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ascii="µÈÏß Western" w:hAnsi="µÈÏß Western" w:eastAsia="方正仿宋_GBK"/>
          <w:color w:val="000000"/>
          <w:sz w:val="28"/>
        </w:rPr>
        <w:t>“</w:t>
      </w:r>
      <w:r>
        <w:rPr>
          <w:rFonts w:hint="eastAsia" w:eastAsia="方正仿宋_GBK"/>
          <w:color w:val="000000"/>
          <w:sz w:val="28"/>
        </w:rPr>
        <w:t>一般公共预算拨款收入</w:t>
      </w:r>
      <w:r>
        <w:rPr>
          <w:rFonts w:ascii="µÈÏß Western" w:hAnsi="µÈÏß Western" w:eastAsia="方正仿宋_GBK"/>
          <w:color w:val="000000"/>
          <w:sz w:val="28"/>
        </w:rPr>
        <w:t>”</w:t>
      </w:r>
      <w:r>
        <w:rPr>
          <w:rFonts w:hint="eastAsia" w:eastAsia="方正仿宋_GBK"/>
          <w:color w:val="000000"/>
          <w:sz w:val="28"/>
        </w:rPr>
        <w:t>、</w:t>
      </w:r>
      <w:r>
        <w:rPr>
          <w:rFonts w:ascii="µÈÏß Western" w:hAnsi="µÈÏß Western" w:eastAsia="方正仿宋_GBK"/>
          <w:color w:val="000000"/>
          <w:sz w:val="28"/>
        </w:rPr>
        <w:t>“</w:t>
      </w:r>
      <w:r>
        <w:rPr>
          <w:rFonts w:hint="eastAsia" w:eastAsia="方正仿宋_GBK"/>
          <w:color w:val="000000"/>
          <w:sz w:val="28"/>
        </w:rPr>
        <w:t>事业收入</w:t>
      </w:r>
      <w:r>
        <w:rPr>
          <w:rFonts w:ascii="µÈÏß Western" w:hAnsi="µÈÏß Western"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ascii="µÈÏß Western" w:hAnsi="µÈÏß Western" w:eastAsia="方正仿宋_GBK"/>
          <w:b/>
          <w:color w:val="000000"/>
          <w:sz w:val="28"/>
        </w:rPr>
        <w:t>“</w:t>
      </w:r>
      <w:r>
        <w:rPr>
          <w:rFonts w:hint="eastAsia" w:eastAsia="方正仿宋_GBK"/>
          <w:b/>
          <w:color w:val="000000"/>
          <w:sz w:val="28"/>
        </w:rPr>
        <w:t>三公</w:t>
      </w:r>
      <w:r>
        <w:rPr>
          <w:rFonts w:ascii="µÈÏß Western" w:hAnsi="µÈÏß Western" w:eastAsia="方正仿宋_GBK"/>
          <w:b/>
          <w:color w:val="000000"/>
          <w:sz w:val="28"/>
        </w:rPr>
        <w:t>”</w:t>
      </w:r>
      <w:r>
        <w:rPr>
          <w:rFonts w:hint="eastAsia" w:eastAsia="方正仿宋_GBK"/>
          <w:b/>
          <w:color w:val="000000"/>
          <w:sz w:val="28"/>
        </w:rPr>
        <w:t>经费：</w:t>
      </w:r>
      <w:r>
        <w:rPr>
          <w:rFonts w:hint="eastAsia" w:eastAsia="方正仿宋_GBK"/>
          <w:color w:val="000000"/>
          <w:sz w:val="28"/>
        </w:rPr>
        <w:t>纳入市级财政预算管理的</w:t>
      </w:r>
      <w:r>
        <w:rPr>
          <w:rFonts w:ascii="µÈÏß Western" w:hAnsi="µÈÏß Western" w:eastAsia="方正仿宋_GBK"/>
          <w:color w:val="000000"/>
          <w:sz w:val="28"/>
        </w:rPr>
        <w:t>“</w:t>
      </w:r>
      <w:r>
        <w:rPr>
          <w:rFonts w:hint="eastAsia" w:eastAsia="方正仿宋_GBK"/>
          <w:color w:val="000000"/>
          <w:sz w:val="28"/>
        </w:rPr>
        <w:t>三公</w:t>
      </w:r>
      <w:r>
        <w:rPr>
          <w:rFonts w:ascii="µÈÏß Western" w:hAnsi="µÈÏß Western"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p>
      <w:pPr>
        <w:widowControl/>
        <w:jc w:val="left"/>
        <w:rPr>
          <w:rFonts w:ascii="Times New Roman" w:hAnsi="Times New Roman" w:eastAsia="方正仿宋_GBK"/>
          <w:color w:val="000000"/>
          <w:kern w:val="0"/>
          <w:sz w:val="28"/>
          <w:szCs w:val="24"/>
        </w:rPr>
      </w:pPr>
    </w:p>
    <w:p>
      <w:pPr>
        <w:pStyle w:val="9"/>
        <w:widowControl/>
        <w:tabs>
          <w:tab w:val="right" w:leader="dot" w:pos="14562"/>
        </w:tabs>
        <w:spacing w:before="120" w:after="0" w:line="400" w:lineRule="exact"/>
        <w:rPr>
          <w:rFonts w:ascii="Times New Roman" w:hAnsi="Times New Roman" w:eastAsia="方正仿宋_GBK"/>
          <w:b w:val="0"/>
          <w:bCs w:val="0"/>
          <w:caps w:val="0"/>
          <w:color w:val="000000"/>
          <w:kern w:val="0"/>
          <w:sz w:val="28"/>
          <w:szCs w:val="24"/>
          <w:u w:val="none"/>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宋体"/>
    <w:panose1 w:val="03000509000000000000"/>
    <w:charset w:val="86"/>
    <w:family w:val="script"/>
    <w:pitch w:val="default"/>
    <w:sig w:usb0="00000000" w:usb1="00000000" w:usb2="00000010" w:usb3="00000000" w:csb0="00040000" w:csb1="00000000"/>
  </w:font>
  <w:font w:name="µÈÏß Western">
    <w:altName w:val="等线"/>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VjNTkxMmIyYzM2YjIxOGQwODA5Njg2ZmI0OWY5NDIifQ=="/>
  </w:docVars>
  <w:rsids>
    <w:rsidRoot w:val="009A7D34"/>
    <w:rsid w:val="00052D15"/>
    <w:rsid w:val="0009640A"/>
    <w:rsid w:val="000F3842"/>
    <w:rsid w:val="000F6461"/>
    <w:rsid w:val="001107F8"/>
    <w:rsid w:val="00117B9B"/>
    <w:rsid w:val="001C64BB"/>
    <w:rsid w:val="002052D0"/>
    <w:rsid w:val="002070C2"/>
    <w:rsid w:val="00244254"/>
    <w:rsid w:val="002449DB"/>
    <w:rsid w:val="002731C4"/>
    <w:rsid w:val="00284065"/>
    <w:rsid w:val="002843BF"/>
    <w:rsid w:val="002A032E"/>
    <w:rsid w:val="002A339F"/>
    <w:rsid w:val="002D369A"/>
    <w:rsid w:val="002F27EB"/>
    <w:rsid w:val="002F7CB1"/>
    <w:rsid w:val="00346D45"/>
    <w:rsid w:val="00366C8B"/>
    <w:rsid w:val="003D7AE5"/>
    <w:rsid w:val="003E21FA"/>
    <w:rsid w:val="003F3009"/>
    <w:rsid w:val="00492E9D"/>
    <w:rsid w:val="004B2295"/>
    <w:rsid w:val="004C49E3"/>
    <w:rsid w:val="004D0FAF"/>
    <w:rsid w:val="004D4B91"/>
    <w:rsid w:val="00504F38"/>
    <w:rsid w:val="0051042C"/>
    <w:rsid w:val="00592AD1"/>
    <w:rsid w:val="005E2EA8"/>
    <w:rsid w:val="00613311"/>
    <w:rsid w:val="006846F2"/>
    <w:rsid w:val="007056F1"/>
    <w:rsid w:val="007119EE"/>
    <w:rsid w:val="00740BEC"/>
    <w:rsid w:val="00762CDB"/>
    <w:rsid w:val="00850CCF"/>
    <w:rsid w:val="008A42C8"/>
    <w:rsid w:val="008D41E2"/>
    <w:rsid w:val="008D5D25"/>
    <w:rsid w:val="008D7CE5"/>
    <w:rsid w:val="008F2EAA"/>
    <w:rsid w:val="009A7D34"/>
    <w:rsid w:val="009B5C9C"/>
    <w:rsid w:val="009C6F9D"/>
    <w:rsid w:val="009D4D7A"/>
    <w:rsid w:val="009F7C2E"/>
    <w:rsid w:val="00A5409F"/>
    <w:rsid w:val="00A75876"/>
    <w:rsid w:val="00AF49AE"/>
    <w:rsid w:val="00BB10F9"/>
    <w:rsid w:val="00BE2206"/>
    <w:rsid w:val="00C01CA5"/>
    <w:rsid w:val="00C1566C"/>
    <w:rsid w:val="00C76B95"/>
    <w:rsid w:val="00C945B2"/>
    <w:rsid w:val="00D1652D"/>
    <w:rsid w:val="00D57016"/>
    <w:rsid w:val="00D778CD"/>
    <w:rsid w:val="00D97006"/>
    <w:rsid w:val="00E35738"/>
    <w:rsid w:val="00E7381F"/>
    <w:rsid w:val="00EF7EB7"/>
    <w:rsid w:val="00F00C94"/>
    <w:rsid w:val="00F15B65"/>
    <w:rsid w:val="00F31DF6"/>
    <w:rsid w:val="00F67944"/>
    <w:rsid w:val="00F85D6B"/>
    <w:rsid w:val="00F96944"/>
    <w:rsid w:val="00FA34BC"/>
    <w:rsid w:val="00FD382A"/>
    <w:rsid w:val="00FE293B"/>
    <w:rsid w:val="00FE5226"/>
    <w:rsid w:val="4BCC3AE4"/>
    <w:rsid w:val="6BC200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99" w:semiHidden="0" w:name="toc 2" w:locked="1"/>
    <w:lsdException w:unhideWhenUsed="0" w:uiPriority="99" w:semiHidden="0" w:name="toc 3" w:locked="1"/>
    <w:lsdException w:unhideWhenUsed="0" w:uiPriority="99" w:semiHidden="0" w:name="toc 4" w:locked="1"/>
    <w:lsdException w:unhideWhenUsed="0" w:uiPriority="99" w:semiHidden="0" w:name="toc 5" w:locked="1"/>
    <w:lsdException w:unhideWhenUsed="0" w:uiPriority="99" w:semiHidden="0" w:name="toc 6" w:locked="1"/>
    <w:lsdException w:unhideWhenUsed="0" w:uiPriority="99" w:semiHidden="0" w:name="toc 7" w:locked="1"/>
    <w:lsdException w:unhideWhenUsed="0" w:uiPriority="99" w:semiHidden="0" w:name="toc 8" w:locked="1"/>
    <w:lsdException w:unhideWhenUsed="0" w:uiPriority="99"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toc 7"/>
    <w:basedOn w:val="1"/>
    <w:next w:val="1"/>
    <w:locked/>
    <w:uiPriority w:val="99"/>
    <w:pPr>
      <w:ind w:left="2520" w:leftChars="1200"/>
    </w:pPr>
  </w:style>
  <w:style w:type="paragraph" w:styleId="3">
    <w:name w:val="toc 5"/>
    <w:basedOn w:val="1"/>
    <w:next w:val="1"/>
    <w:locked/>
    <w:uiPriority w:val="99"/>
    <w:pPr>
      <w:ind w:left="1680" w:leftChars="800"/>
    </w:pPr>
  </w:style>
  <w:style w:type="paragraph" w:styleId="4">
    <w:name w:val="toc 3"/>
    <w:basedOn w:val="1"/>
    <w:locked/>
    <w:uiPriority w:val="99"/>
    <w:pPr>
      <w:widowControl/>
      <w:ind w:left="480"/>
      <w:jc w:val="left"/>
    </w:pPr>
    <w:rPr>
      <w:rFonts w:ascii="Times New Roman" w:hAnsi="Times New Roman"/>
      <w:kern w:val="0"/>
      <w:sz w:val="24"/>
      <w:szCs w:val="24"/>
    </w:rPr>
  </w:style>
  <w:style w:type="paragraph" w:styleId="5">
    <w:name w:val="toc 8"/>
    <w:basedOn w:val="1"/>
    <w:next w:val="1"/>
    <w:locked/>
    <w:uiPriority w:val="99"/>
    <w:pPr>
      <w:ind w:left="2940" w:leftChars="1400"/>
    </w:pPr>
  </w:style>
  <w:style w:type="paragraph" w:styleId="6">
    <w:name w:val="Balloon Text"/>
    <w:basedOn w:val="1"/>
    <w:link w:val="44"/>
    <w:semiHidden/>
    <w:uiPriority w:val="99"/>
    <w:rPr>
      <w:kern w:val="0"/>
      <w:sz w:val="2"/>
    </w:rPr>
  </w:style>
  <w:style w:type="paragraph" w:styleId="7">
    <w:name w:val="footer"/>
    <w:basedOn w:val="1"/>
    <w:link w:val="43"/>
    <w:uiPriority w:val="99"/>
    <w:pPr>
      <w:tabs>
        <w:tab w:val="center" w:pos="4153"/>
        <w:tab w:val="right" w:pos="8306"/>
      </w:tabs>
      <w:snapToGrid w:val="0"/>
      <w:jc w:val="left"/>
    </w:pPr>
    <w:rPr>
      <w:kern w:val="0"/>
      <w:sz w:val="18"/>
      <w:szCs w:val="18"/>
    </w:rPr>
  </w:style>
  <w:style w:type="paragraph" w:styleId="8">
    <w:name w:val="header"/>
    <w:basedOn w:val="1"/>
    <w:link w:val="42"/>
    <w:uiPriority w:val="99"/>
    <w:pPr>
      <w:pBdr>
        <w:bottom w:val="single" w:color="auto" w:sz="6" w:space="1"/>
      </w:pBdr>
      <w:tabs>
        <w:tab w:val="center" w:pos="4153"/>
        <w:tab w:val="right" w:pos="8306"/>
      </w:tabs>
      <w:snapToGrid w:val="0"/>
      <w:jc w:val="center"/>
    </w:pPr>
    <w:rPr>
      <w:kern w:val="0"/>
      <w:sz w:val="18"/>
      <w:szCs w:val="18"/>
    </w:rPr>
  </w:style>
  <w:style w:type="paragraph" w:styleId="9">
    <w:name w:val="toc 1"/>
    <w:basedOn w:val="1"/>
    <w:uiPriority w:val="99"/>
    <w:pPr>
      <w:spacing w:before="360" w:after="360"/>
      <w:jc w:val="left"/>
    </w:pPr>
    <w:rPr>
      <w:b/>
      <w:bCs/>
      <w:caps/>
      <w:sz w:val="22"/>
      <w:u w:val="single"/>
    </w:rPr>
  </w:style>
  <w:style w:type="paragraph" w:styleId="10">
    <w:name w:val="toc 4"/>
    <w:basedOn w:val="1"/>
    <w:locked/>
    <w:uiPriority w:val="99"/>
    <w:pPr>
      <w:widowControl/>
      <w:ind w:left="720"/>
      <w:jc w:val="left"/>
    </w:pPr>
    <w:rPr>
      <w:rFonts w:ascii="Times New Roman" w:hAnsi="Times New Roman"/>
      <w:kern w:val="0"/>
      <w:sz w:val="24"/>
      <w:szCs w:val="24"/>
    </w:rPr>
  </w:style>
  <w:style w:type="paragraph" w:styleId="11">
    <w:name w:val="toc 6"/>
    <w:basedOn w:val="1"/>
    <w:next w:val="1"/>
    <w:locked/>
    <w:uiPriority w:val="99"/>
    <w:pPr>
      <w:ind w:left="2100" w:leftChars="1000"/>
    </w:pPr>
  </w:style>
  <w:style w:type="paragraph" w:styleId="12">
    <w:name w:val="toc 2"/>
    <w:basedOn w:val="1"/>
    <w:locked/>
    <w:uiPriority w:val="99"/>
    <w:pPr>
      <w:widowControl/>
      <w:ind w:left="240"/>
      <w:jc w:val="left"/>
    </w:pPr>
    <w:rPr>
      <w:rFonts w:ascii="Times New Roman" w:hAnsi="Times New Roman"/>
      <w:kern w:val="0"/>
      <w:sz w:val="24"/>
      <w:szCs w:val="24"/>
    </w:rPr>
  </w:style>
  <w:style w:type="paragraph" w:styleId="13">
    <w:name w:val="toc 9"/>
    <w:basedOn w:val="1"/>
    <w:next w:val="1"/>
    <w:locked/>
    <w:uiPriority w:val="99"/>
    <w:pPr>
      <w:ind w:left="3360" w:leftChars="1600"/>
    </w:pPr>
  </w:style>
  <w:style w:type="table" w:styleId="15">
    <w:name w:val="Table Grid"/>
    <w:basedOn w:val="14"/>
    <w:locked/>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page number"/>
    <w:basedOn w:val="16"/>
    <w:uiPriority w:val="99"/>
    <w:rPr>
      <w:rFonts w:cs="Times New Roman"/>
    </w:rPr>
  </w:style>
  <w:style w:type="character" w:styleId="18">
    <w:name w:val="Hyperlink"/>
    <w:basedOn w:val="16"/>
    <w:uiPriority w:val="99"/>
    <w:rPr>
      <w:rFonts w:cs="Times New Roman"/>
      <w:color w:val="0563C1"/>
      <w:u w:val="single"/>
    </w:rPr>
  </w:style>
  <w:style w:type="paragraph" w:customStyle="1" w:styleId="19">
    <w:name w:val="单元格样式22"/>
    <w:basedOn w:val="1"/>
    <w:uiPriority w:val="99"/>
    <w:pPr>
      <w:widowControl/>
      <w:jc w:val="right"/>
    </w:pPr>
    <w:rPr>
      <w:rFonts w:ascii="方正小标宋_GBK" w:hAnsi="方正小标宋_GBK" w:eastAsia="方正小标宋_GBK" w:cs="方正小标宋_GBK"/>
      <w:kern w:val="0"/>
      <w:sz w:val="24"/>
      <w:szCs w:val="24"/>
    </w:rPr>
  </w:style>
  <w:style w:type="paragraph" w:customStyle="1" w:styleId="20">
    <w:name w:val="单元格样式21"/>
    <w:basedOn w:val="1"/>
    <w:uiPriority w:val="99"/>
    <w:pPr>
      <w:widowControl/>
      <w:jc w:val="center"/>
    </w:pPr>
    <w:rPr>
      <w:rFonts w:ascii="方正小标宋_GBK" w:hAnsi="方正小标宋_GBK" w:eastAsia="方正小标宋_GBK" w:cs="方正小标宋_GBK"/>
      <w:kern w:val="0"/>
      <w:sz w:val="24"/>
      <w:szCs w:val="24"/>
    </w:rPr>
  </w:style>
  <w:style w:type="paragraph" w:customStyle="1" w:styleId="21">
    <w:name w:val="单元格样式20"/>
    <w:basedOn w:val="1"/>
    <w:uiPriority w:val="99"/>
    <w:pPr>
      <w:widowControl/>
      <w:jc w:val="left"/>
    </w:pPr>
    <w:rPr>
      <w:rFonts w:ascii="方正小标宋_GBK" w:hAnsi="方正小标宋_GBK" w:eastAsia="方正小标宋_GBK" w:cs="方正小标宋_GBK"/>
      <w:kern w:val="0"/>
      <w:sz w:val="24"/>
      <w:szCs w:val="24"/>
    </w:rPr>
  </w:style>
  <w:style w:type="paragraph" w:customStyle="1" w:styleId="22">
    <w:name w:val="单元格样式1"/>
    <w:basedOn w:val="1"/>
    <w:uiPriority w:val="99"/>
    <w:pPr>
      <w:widowControl/>
      <w:jc w:val="center"/>
    </w:pPr>
    <w:rPr>
      <w:rFonts w:ascii="方正书宋_GBK" w:hAnsi="方正书宋_GBK" w:eastAsia="方正书宋_GBK" w:cs="方正书宋_GBK"/>
      <w:b/>
      <w:kern w:val="0"/>
      <w:szCs w:val="24"/>
    </w:rPr>
  </w:style>
  <w:style w:type="paragraph" w:customStyle="1" w:styleId="23">
    <w:name w:val="单元格样式4"/>
    <w:basedOn w:val="1"/>
    <w:uiPriority w:val="99"/>
    <w:pPr>
      <w:widowControl/>
      <w:jc w:val="right"/>
    </w:pPr>
    <w:rPr>
      <w:rFonts w:ascii="方正书宋_GBK" w:hAnsi="方正书宋_GBK" w:eastAsia="方正书宋_GBK" w:cs="方正书宋_GBK"/>
      <w:kern w:val="0"/>
      <w:szCs w:val="24"/>
    </w:rPr>
  </w:style>
  <w:style w:type="paragraph" w:customStyle="1" w:styleId="24">
    <w:name w:val="单元格样式2"/>
    <w:basedOn w:val="1"/>
    <w:uiPriority w:val="99"/>
    <w:pPr>
      <w:widowControl/>
      <w:jc w:val="left"/>
    </w:pPr>
    <w:rPr>
      <w:rFonts w:ascii="方正书宋_GBK" w:hAnsi="方正书宋_GBK" w:eastAsia="方正书宋_GBK" w:cs="方正书宋_GBK"/>
      <w:kern w:val="0"/>
      <w:szCs w:val="24"/>
    </w:rPr>
  </w:style>
  <w:style w:type="paragraph" w:customStyle="1" w:styleId="25">
    <w:name w:val="单元格样式3"/>
    <w:basedOn w:val="1"/>
    <w:uiPriority w:val="99"/>
    <w:pPr>
      <w:widowControl/>
      <w:jc w:val="center"/>
    </w:pPr>
    <w:rPr>
      <w:rFonts w:ascii="方正书宋_GBK" w:hAnsi="方正书宋_GBK" w:eastAsia="方正书宋_GBK" w:cs="方正书宋_GBK"/>
      <w:kern w:val="0"/>
      <w:szCs w:val="24"/>
    </w:rPr>
  </w:style>
  <w:style w:type="paragraph" w:customStyle="1" w:styleId="26">
    <w:name w:val="单元格样式6"/>
    <w:basedOn w:val="1"/>
    <w:uiPriority w:val="99"/>
    <w:pPr>
      <w:widowControl/>
      <w:jc w:val="center"/>
    </w:pPr>
    <w:rPr>
      <w:rFonts w:ascii="方正书宋_GBK" w:hAnsi="方正书宋_GBK" w:eastAsia="方正书宋_GBK" w:cs="方正书宋_GBK"/>
      <w:b/>
      <w:kern w:val="0"/>
      <w:szCs w:val="24"/>
    </w:rPr>
  </w:style>
  <w:style w:type="paragraph" w:customStyle="1" w:styleId="27">
    <w:name w:val="单元格样式7"/>
    <w:basedOn w:val="1"/>
    <w:uiPriority w:val="99"/>
    <w:pPr>
      <w:widowControl/>
      <w:jc w:val="right"/>
    </w:pPr>
    <w:rPr>
      <w:rFonts w:ascii="方正书宋_GBK" w:hAnsi="方正书宋_GBK" w:eastAsia="方正书宋_GBK" w:cs="方正书宋_GBK"/>
      <w:b/>
      <w:kern w:val="0"/>
      <w:szCs w:val="24"/>
    </w:rPr>
  </w:style>
  <w:style w:type="paragraph" w:customStyle="1" w:styleId="28">
    <w:name w:val="单元格样式5"/>
    <w:basedOn w:val="1"/>
    <w:uiPriority w:val="99"/>
    <w:pPr>
      <w:widowControl/>
      <w:jc w:val="left"/>
    </w:pPr>
    <w:rPr>
      <w:rFonts w:ascii="方正书宋_GBK" w:hAnsi="方正书宋_GBK" w:eastAsia="方正书宋_GBK" w:cs="方正书宋_GBK"/>
      <w:b/>
      <w:kern w:val="0"/>
      <w:szCs w:val="24"/>
    </w:rPr>
  </w:style>
  <w:style w:type="paragraph" w:customStyle="1" w:styleId="29">
    <w:name w:val="插入文本样式-插入部门职责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0">
    <w:name w:val="插入文本样式-插入预算公开部门预算安排的总体情况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1">
    <w:name w:val="插入文本样式-插入预算公开部门机关运行经费安排情况文件"/>
    <w:basedOn w:val="1"/>
    <w:qFormat/>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2">
    <w:name w:val="插入文本样式-插入预算公开部门财政拨款三公经费预算情况及增减变化原因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3">
    <w:name w:val="插入文本样式-插入总体目标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4">
    <w:name w:val="插入文本样式-插入职责分类绩效目标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5">
    <w:name w:val="插入文本样式-插入实现年度发展规划目标的保障措施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6">
    <w:name w:val="单元格样式23"/>
    <w:basedOn w:val="1"/>
    <w:uiPriority w:val="99"/>
    <w:pPr>
      <w:widowControl/>
      <w:jc w:val="right"/>
    </w:pPr>
    <w:rPr>
      <w:rFonts w:ascii="方正书宋_GBK" w:hAnsi="方正书宋_GBK" w:eastAsia="方正书宋_GBK" w:cs="方正书宋_GBK"/>
      <w:kern w:val="0"/>
      <w:sz w:val="24"/>
      <w:szCs w:val="24"/>
    </w:rPr>
  </w:style>
  <w:style w:type="paragraph" w:customStyle="1" w:styleId="37">
    <w:name w:val="插入文本样式-插入单位职责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8">
    <w:name w:val="插入文本样式-插入预算公开单位预算安排的总体情况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39">
    <w:name w:val="插入文本样式-插入预算公开单位机关运行经费安排情况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40">
    <w:name w:val="插入文本样式-插入预算公开单位财政拨款三公经费预算情况及增减变化原因文件"/>
    <w:basedOn w:val="1"/>
    <w:uiPriority w:val="99"/>
    <w:pPr>
      <w:widowControl/>
      <w:spacing w:line="500" w:lineRule="exact"/>
      <w:ind w:firstLine="560"/>
      <w:jc w:val="left"/>
    </w:pPr>
    <w:rPr>
      <w:rFonts w:ascii="Times New Roman" w:hAnsi="Times New Roman" w:eastAsia="方正仿宋_GBK"/>
      <w:kern w:val="0"/>
      <w:sz w:val="28"/>
      <w:szCs w:val="24"/>
    </w:rPr>
  </w:style>
  <w:style w:type="paragraph" w:customStyle="1" w:styleId="41">
    <w:name w:val="Char"/>
    <w:basedOn w:val="1"/>
    <w:uiPriority w:val="99"/>
    <w:rPr>
      <w:rFonts w:ascii="Tahoma" w:hAnsi="Tahoma" w:eastAsia="宋体"/>
      <w:sz w:val="24"/>
      <w:szCs w:val="24"/>
    </w:rPr>
  </w:style>
  <w:style w:type="character" w:customStyle="1" w:styleId="42">
    <w:name w:val="页眉 字符"/>
    <w:basedOn w:val="16"/>
    <w:link w:val="8"/>
    <w:locked/>
    <w:uiPriority w:val="99"/>
    <w:rPr>
      <w:sz w:val="18"/>
    </w:rPr>
  </w:style>
  <w:style w:type="character" w:customStyle="1" w:styleId="43">
    <w:name w:val="页脚 字符"/>
    <w:basedOn w:val="16"/>
    <w:link w:val="7"/>
    <w:locked/>
    <w:uiPriority w:val="99"/>
    <w:rPr>
      <w:sz w:val="18"/>
    </w:rPr>
  </w:style>
  <w:style w:type="character" w:customStyle="1" w:styleId="44">
    <w:name w:val="批注框文本 字符"/>
    <w:basedOn w:val="16"/>
    <w:link w:val="6"/>
    <w:semiHidden/>
    <w:locked/>
    <w:uiPriority w:val="99"/>
    <w:rPr>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1907</Words>
  <Characters>10870</Characters>
  <Lines>90</Lines>
  <Paragraphs>25</Paragraphs>
  <TotalTime>0</TotalTime>
  <ScaleCrop>false</ScaleCrop>
  <LinksUpToDate>false</LinksUpToDate>
  <CharactersWithSpaces>12752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2022-03-05T11:14:00Z</dcterms:created>
  <dc:creator>Sky123.Org</dc:creator>
  <cp:lastModifiedBy>徐</cp:lastModifiedBy>
  <cp:lastPrinted>2022-03-07T03:43:00Z</cp:lastPrinted>
  <dcterms:modified xsi:type="dcterms:W3CDTF">2023-08-14T11:12:00Z</dcterms:modified>
  <dc:title>2022年部门预算信息公开目录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7C4521DAD8E14B91BAE274DF20DBF3B0_12</vt:lpwstr>
  </property>
</Properties>
</file>